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6622D">
      <w:pPr>
        <w:shd w:val="clear" w:color="auto"/>
        <w:jc w:val="center"/>
        <w:rPr>
          <w:rFonts w:ascii="Times New Roman" w:hAnsi="Times New Roman" w:eastAsiaTheme="minorHAnsi"/>
          <w:b/>
          <w:szCs w:val="28"/>
          <w:shd w:val="clear" w:color="auto" w:fill="auto"/>
          <w:lang w:eastAsia="en-US"/>
        </w:rPr>
      </w:pPr>
    </w:p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9"/>
        <w:gridCol w:w="7459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59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Secretaria da Saúde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59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MÁRCIO ALEXANDRE CAMARGO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59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59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/>
                <w:szCs w:val="28"/>
                <w:lang w:val="pt-BR"/>
              </w:rPr>
              <w:t>compras@quata.sp.gov.br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>compra direta para “Manutenção de Aparelho de Raio X”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9969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70"/>
        <w:gridCol w:w="2782"/>
        <w:gridCol w:w="518"/>
        <w:gridCol w:w="491"/>
        <w:gridCol w:w="1173"/>
        <w:gridCol w:w="1241"/>
        <w:gridCol w:w="1920"/>
      </w:tblGrid>
      <w:tr w14:paraId="6E7962A6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2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0DC00AC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4F0B90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pt-BR"/>
              </w:rPr>
              <w:t>2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EFED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690.00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5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.0</w:t>
            </w:r>
            <w:r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  <w:t>42</w:t>
            </w:r>
          </w:p>
        </w:tc>
        <w:tc>
          <w:tcPr>
            <w:tcW w:w="2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8F63D93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Manutenção Corretiva do Aparelho de Rx Marca: Procion Modelo: ION-X10/0090722005</w:t>
            </w:r>
          </w:p>
        </w:tc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4CE1BEA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SV</w:t>
            </w:r>
          </w:p>
        </w:tc>
        <w:tc>
          <w:tcPr>
            <w:tcW w:w="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C3286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01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C9B90E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R$ 1.500,00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46501">
            <w:pPr>
              <w:jc w:val="center"/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R$ 1.500,00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EF1447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color="auto" w:fill="auto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color="auto" w:fill="auto"/>
              </w:rPr>
              <w:t xml:space="preserve">3312-1/03 </w:t>
            </w:r>
          </w:p>
          <w:p w14:paraId="05A518E7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color="auto" w:fill="auto"/>
              </w:rPr>
              <w:t>Manutenção e reparação de aparelhos eletromédicos e eletroterapêuticos e equipamentos de irradiação</w:t>
            </w:r>
          </w:p>
        </w:tc>
      </w:tr>
    </w:tbl>
    <w:p w14:paraId="55E3C917">
      <w:pPr>
        <w:jc w:val="both"/>
        <w:rPr>
          <w:bCs/>
          <w:i/>
          <w:sz w:val="24"/>
          <w:u w:val="single"/>
        </w:rPr>
      </w:pPr>
    </w:p>
    <w:p w14:paraId="063E6FF4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6C6A8EA5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Manutenção de equipamentos médicos</w:t>
      </w:r>
    </w:p>
    <w:p w14:paraId="4DFF8042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Global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6611993E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Manutenção de aparelho de Raio X.</w:t>
      </w:r>
    </w:p>
    <w:p w14:paraId="5690F37A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>1.500,00 (</w:t>
      </w:r>
      <w:bookmarkStart w:id="0" w:name="_GoBack"/>
      <w:bookmarkEnd w:id="0"/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mil e quinhentos reais) </w:t>
      </w:r>
      <w:r>
        <w:rPr>
          <w:rFonts w:ascii="Times New Roman" w:hAnsi="Times New Roman"/>
          <w:bCs/>
          <w:szCs w:val="28"/>
        </w:rPr>
        <w:t>considerando os valores obtidos na pesquisa de mercado</w:t>
      </w:r>
      <w:r>
        <w:rPr>
          <w:rFonts w:hint="default" w:ascii="Times New Roman" w:hAnsi="Times New Roman"/>
          <w:bCs/>
          <w:szCs w:val="28"/>
          <w:lang w:val="pt-BR"/>
        </w:rPr>
        <w:t xml:space="preserve"> regional</w:t>
      </w:r>
      <w:r>
        <w:rPr>
          <w:rFonts w:ascii="Times New Roman" w:hAnsi="Times New Roman"/>
          <w:bCs/>
          <w:szCs w:val="28"/>
        </w:rPr>
        <w:t>.</w:t>
      </w:r>
    </w:p>
    <w:p w14:paraId="662AE8D1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6A50157C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599D0A63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contratação da manutenção corretiva se faz necessária devido a identificação de falhas operacionais que comprometem a segurança, o desempenho e a qualidade dos exames radiográficos. Foram observados sinais de mau funcionamento, durante o uso quando o mesmo apresentou um estouro na placa e o rompimento dos fios, o que inviabiliza o uso adequado do equipamento durante os atendimentos clínicos.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Considerando que o aparelho de raios X é essencial para o diagnóstico preciso e eficaz no atendimento odontológico, sua indisponibilidade pode acarretar atrasos no atendimento aos pacientes, impactando diretamente na qualidade dos serviços prestados. Além disso, manter o equipamento em funcionamento inadequado representa riscos à segurança dos profissionais e pacientes, podendo resultar em exposição desnecessária à radiação ou danos ao equipamento. Portanto, a realização imediata da manutenção corretiva é indispensável para restabelecer as condições adequadas de funcionamento do aparelho, assegurando a continuidade dos atendimentos com qualidade, segurança e conformidade com as normas técnicas e sanitárias vigentes.</w:t>
      </w:r>
    </w:p>
    <w:p w14:paraId="37870C5C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4983"/>
        <w:gridCol w:w="2534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4983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534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0FBF6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2" w:type="dxa"/>
            <w:shd w:val="clear" w:color="auto" w:fill="auto"/>
          </w:tcPr>
          <w:p w14:paraId="2B2DBA28">
            <w:pPr>
              <w:jc w:val="center"/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598</w:t>
            </w:r>
          </w:p>
        </w:tc>
        <w:tc>
          <w:tcPr>
            <w:tcW w:w="4983" w:type="dxa"/>
            <w:shd w:val="clear" w:color="auto" w:fill="auto"/>
          </w:tcPr>
          <w:p w14:paraId="7DD32449">
            <w:pPr>
              <w:jc w:val="center"/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Emenda 3600-584222202-400</w:t>
            </w:r>
          </w:p>
        </w:tc>
        <w:tc>
          <w:tcPr>
            <w:tcW w:w="2534" w:type="dxa"/>
            <w:shd w:val="clear" w:color="auto" w:fill="auto"/>
          </w:tcPr>
          <w:p w14:paraId="49D16331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 Federal</w:t>
            </w:r>
          </w:p>
        </w:tc>
      </w:tr>
    </w:tbl>
    <w:p w14:paraId="6DD2C575">
      <w:pPr>
        <w:jc w:val="both"/>
        <w:rPr>
          <w:rFonts w:ascii="Times New Roman" w:hAnsi="Times New Roman"/>
          <w:color w:val="FF0000"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049A62DC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Prazo de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10 (dez)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dias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para entrega do serviço, </w:t>
      </w:r>
      <w:r>
        <w:rPr>
          <w:rFonts w:hint="default" w:ascii="Times New Roman" w:hAnsi="Times New Roman" w:eastAsia="SimSun" w:cs="Times New Roman"/>
          <w:sz w:val="28"/>
          <w:szCs w:val="28"/>
        </w:rPr>
        <w:t>a contar a data de recebimento do empenho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</w:p>
    <w:p w14:paraId="27A83668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3353A77F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Coleta do equipamento para execução do serviço deverá ser realizada no Centro de Saúde III “Maria Francisca Garcia Melges”, localizado na Rua Luiz Pereira Barreto Filho, 128 - Centro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</w:p>
    <w:p w14:paraId="47E6AB15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Responsável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: </w:t>
      </w:r>
      <w:r>
        <w:rPr>
          <w:rFonts w:hint="default" w:ascii="Times New Roman" w:hAnsi="Times New Roman" w:eastAsia="SimSun" w:cs="Times New Roman"/>
          <w:sz w:val="28"/>
          <w:szCs w:val="28"/>
        </w:rPr>
        <w:t>Marco Antonio Lúcio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.</w:t>
      </w:r>
    </w:p>
    <w:p w14:paraId="23D45758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0B21A062">
      <w:pPr>
        <w:shd w:val="clear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A contratada oferecerá garantia mínima de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90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dias para os serviços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 xml:space="preserve"> e produtos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, contados a partir da data de entrega. Durante o período de garantia, a contratada deverá realizar, sem ônus para a Administração, eventuais reparos necessários decorrentes de vícios ou defeitos de execução dos serviços.</w:t>
      </w:r>
    </w:p>
    <w:p w14:paraId="22D3E33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694E4BD5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3906B32E">
      <w:pPr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equipamentos em perfeitas condições de uso,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 xml:space="preserve"> avaliação dos serviços será realizada in loco, pelo fiscal designado pela Secretaria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val="pt-BR"/>
        </w:rPr>
        <w:t>solicitante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, considerando os padrões de qualidade e especificações técnicas estabelecidas neste Termo de Referência.</w:t>
      </w:r>
    </w:p>
    <w:p w14:paraId="6FDCDB0B">
      <w:pPr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</w:rPr>
        <w:t>Caso haja a necessidade de troca/substituição de peças, a contratada deverá informar previamente à Administração Pública, apresentando justificativa e orçamento detalhado para aprovação.</w:t>
      </w:r>
    </w:p>
    <w:p w14:paraId="2FEA4AF8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5BE7AA07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  <w:r>
        <w:rPr>
          <w:rFonts w:hint="default" w:ascii="Times New Roman" w:hAnsi="Times New Roman"/>
          <w:b w:val="0"/>
          <w:bCs/>
          <w:szCs w:val="28"/>
          <w:lang w:val="pt-BR"/>
        </w:rPr>
        <w:t xml:space="preserve"> - Secretário de Saúde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Fiscalização:</w:t>
      </w:r>
    </w:p>
    <w:p w14:paraId="582B5179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Marco Antonio Lúcio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Dentista</w:t>
      </w:r>
    </w:p>
    <w:p w14:paraId="028DAC0D">
      <w:pPr>
        <w:jc w:val="both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do objeto, através de ordem bancária, para crédito em banco, agência e conta corrente jurídica indicado pela CONTRATADA.</w:t>
      </w:r>
    </w:p>
    <w:p w14:paraId="1C8107F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 xml:space="preserve">Email: </w:t>
      </w:r>
      <w:r>
        <w:rPr>
          <w:rFonts w:hint="default" w:ascii="Times New Roman" w:hAnsi="Times New Roman" w:eastAsia="SimSun" w:cs="Times New Roman"/>
          <w:sz w:val="28"/>
          <w:szCs w:val="28"/>
        </w:rPr>
        <w:t>odontologico@quata.sp.gov.br</w:t>
      </w:r>
    </w:p>
    <w:p w14:paraId="32ED3638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 xml:space="preserve">Contato: </w:t>
      </w:r>
      <w:r>
        <w:rPr>
          <w:rFonts w:hint="default" w:ascii="Times New Roman" w:hAnsi="Times New Roman" w:eastAsia="SimSun" w:cs="Times New Roman"/>
          <w:sz w:val="28"/>
          <w:szCs w:val="28"/>
        </w:rPr>
        <w:t>(18) 3366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9600</w:t>
      </w:r>
    </w:p>
    <w:p w14:paraId="03592D21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16415325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drawing>
          <wp:inline distT="0" distB="0" distL="114300" distR="114300">
            <wp:extent cx="2849245" cy="4864100"/>
            <wp:effectExtent l="0" t="0" r="12700" b="8255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9"/>
                    <a:srcRect l="534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49245" cy="486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B18B5E">
      <w:pPr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Marca e Modelo do Aparelho Raio-X</w:t>
      </w:r>
    </w:p>
    <w:p w14:paraId="40412EC6">
      <w:pPr>
        <w:wordWrap/>
        <w:jc w:val="center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Marca: Procion Modelo: ION-X10/0090722005</w:t>
      </w:r>
    </w:p>
    <w:p w14:paraId="1DDB473F">
      <w:pPr>
        <w:wordWrap w:val="0"/>
        <w:jc w:val="right"/>
        <w:rPr>
          <w:rFonts w:ascii="Times New Roman" w:hAnsi="Times New Roman"/>
          <w:szCs w:val="28"/>
        </w:rPr>
      </w:pPr>
    </w:p>
    <w:p w14:paraId="3410E3F6">
      <w:pPr>
        <w:wordWrap w:val="0"/>
        <w:jc w:val="right"/>
        <w:rPr>
          <w:rFonts w:ascii="Times New Roman" w:hAnsi="Times New Roman"/>
          <w:szCs w:val="28"/>
        </w:rPr>
      </w:pPr>
    </w:p>
    <w:p w14:paraId="29CE7C32">
      <w:pPr>
        <w:wordWrap w:val="0"/>
        <w:jc w:val="right"/>
        <w:rPr>
          <w:rFonts w:ascii="Times New Roman" w:hAnsi="Times New Roman"/>
          <w:szCs w:val="28"/>
        </w:rPr>
      </w:pPr>
    </w:p>
    <w:p w14:paraId="2D45FB4F">
      <w:pPr>
        <w:wordWrap w:val="0"/>
        <w:jc w:val="right"/>
        <w:rPr>
          <w:rFonts w:ascii="Times New Roman" w:hAnsi="Times New Roman"/>
          <w:szCs w:val="28"/>
        </w:rPr>
      </w:pPr>
    </w:p>
    <w:p w14:paraId="2AE4E324">
      <w:pPr>
        <w:wordWrap w:val="0"/>
        <w:jc w:val="right"/>
        <w:rPr>
          <w:rFonts w:ascii="Times New Roman" w:hAnsi="Times New Roman"/>
          <w:szCs w:val="28"/>
        </w:rPr>
      </w:pPr>
    </w:p>
    <w:p w14:paraId="0DCD2539">
      <w:pPr>
        <w:wordWrap w:val="0"/>
        <w:jc w:val="right"/>
        <w:rPr>
          <w:rFonts w:ascii="Times New Roman" w:hAnsi="Times New Roman"/>
          <w:szCs w:val="28"/>
        </w:rPr>
      </w:pPr>
    </w:p>
    <w:p w14:paraId="79894363">
      <w:pPr>
        <w:wordWrap w:val="0"/>
        <w:jc w:val="right"/>
        <w:rPr>
          <w:rFonts w:ascii="Times New Roman" w:hAnsi="Times New Roman"/>
          <w:szCs w:val="28"/>
        </w:rPr>
      </w:pPr>
    </w:p>
    <w:p w14:paraId="55B353A0">
      <w:pPr>
        <w:wordWrap/>
        <w:jc w:val="right"/>
        <w:rPr>
          <w:rFonts w:ascii="Times New Roman" w:hAnsi="Times New Roman"/>
          <w:szCs w:val="28"/>
        </w:rPr>
      </w:pPr>
    </w:p>
    <w:p w14:paraId="7CDCD447">
      <w:pPr>
        <w:wordWrap/>
        <w:jc w:val="right"/>
        <w:rPr>
          <w:rFonts w:ascii="Times New Roman" w:hAnsi="Times New Roman"/>
          <w:szCs w:val="28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19 de agosto de 2025.</w:t>
      </w:r>
    </w:p>
    <w:p w14:paraId="39F7B84B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20614043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1DF00C62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33C09E6D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5EA5664E">
      <w:pPr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7CF2766D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_______________________________________</w:t>
      </w:r>
    </w:p>
    <w:p w14:paraId="19503DA7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</w:rPr>
        <w:t>Márcio Alexandre Camargo</w:t>
      </w:r>
    </w:p>
    <w:p w14:paraId="706CB73C">
      <w:pPr>
        <w:jc w:val="center"/>
        <w:rPr>
          <w:rFonts w:hint="default" w:ascii="Times New Roman" w:hAnsi="Times New Roman"/>
          <w:color w:val="FF0000"/>
          <w:sz w:val="28"/>
          <w:szCs w:val="28"/>
          <w:lang w:val="pt-BR"/>
        </w:rPr>
      </w:pPr>
      <w:r>
        <w:rPr>
          <w:rFonts w:ascii="Times New Roman" w:hAnsi="Times New Roman"/>
          <w:color w:val="auto"/>
          <w:sz w:val="28"/>
          <w:szCs w:val="28"/>
        </w:rPr>
        <w:t xml:space="preserve">Secretário Municipal de </w:t>
      </w:r>
      <w:r>
        <w:rPr>
          <w:rFonts w:hint="default" w:ascii="Times New Roman" w:hAnsi="Times New Roman"/>
          <w:color w:val="auto"/>
          <w:sz w:val="28"/>
          <w:szCs w:val="28"/>
          <w:lang w:val="pt-BR"/>
        </w:rPr>
        <w:t>Saúde</w:t>
      </w:r>
    </w:p>
    <w:p w14:paraId="11C12C5E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6BD9DE29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4201D731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37F96D1C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37EEC324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  <w:lang w:val="pt-BR"/>
        </w:rPr>
        <w:t>_________________________________</w:t>
      </w:r>
      <w:r>
        <w:rPr>
          <w:rFonts w:ascii="Times New Roman" w:hAnsi="Times New Roman"/>
          <w:sz w:val="28"/>
          <w:szCs w:val="28"/>
        </w:rPr>
        <w:t>______</w:t>
      </w:r>
    </w:p>
    <w:p w14:paraId="73D43730">
      <w:pPr>
        <w:jc w:val="center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Marco Antonio Lúcio</w:t>
      </w:r>
    </w:p>
    <w:p w14:paraId="40C3D9F2">
      <w:pPr>
        <w:jc w:val="center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Dentista</w:t>
      </w:r>
    </w:p>
    <w:p w14:paraId="74B8E45A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17BD1750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13EFB0A3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11A46A15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70D681E1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</w:p>
    <w:p w14:paraId="14610637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_______________________________________</w:t>
      </w:r>
    </w:p>
    <w:p w14:paraId="102B7376">
      <w:pPr>
        <w:jc w:val="center"/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Alex Favoretto Terçarioli</w:t>
      </w:r>
    </w:p>
    <w:p w14:paraId="26762CA0">
      <w:pPr>
        <w:jc w:val="center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 w:val="0"/>
          <w:bCs/>
          <w:sz w:val="28"/>
          <w:szCs w:val="28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40DBF515">
    <w:pPr>
      <w:pStyle w:val="14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5798676D">
    <w:pPr>
      <w:pStyle w:val="1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D113D">
    <w:pPr>
      <w:framePr w:hSpace="142" w:wrap="auto" w:vAnchor="text" w:hAnchor="page" w:x="1189" w:y="-226"/>
    </w:pPr>
  </w:p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25.35pt;margin-top:-24.3pt;height:79.25pt;width:88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3"/>
      <w:jc w:val="center"/>
      <w:rPr>
        <w:rFonts w:hint="default"/>
        <w:lang w:val="pt-BR"/>
      </w:rPr>
    </w:pPr>
    <w:r>
      <w:rPr>
        <w:rFonts w:ascii="Bell MT" w:hAnsi="Bell MT"/>
        <w:b/>
        <w:bCs/>
        <w:sz w:val="32"/>
        <w:szCs w:val="32"/>
      </w:rPr>
      <w:t>Secretaria</w:t>
    </w:r>
    <w:r>
      <w:rPr>
        <w:rFonts w:hint="default" w:ascii="Bell MT" w:hAnsi="Bell MT"/>
        <w:b/>
        <w:bCs/>
        <w:sz w:val="32"/>
        <w:szCs w:val="32"/>
        <w:lang w:val="pt-BR"/>
      </w:rPr>
      <w:t xml:space="preserve"> da Saúde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36978D4"/>
    <w:rsid w:val="063337E9"/>
    <w:rsid w:val="0E2A26F7"/>
    <w:rsid w:val="0FCB7AC9"/>
    <w:rsid w:val="1106641F"/>
    <w:rsid w:val="16A44534"/>
    <w:rsid w:val="17DA60B7"/>
    <w:rsid w:val="1988776F"/>
    <w:rsid w:val="1AA8065C"/>
    <w:rsid w:val="1CED293A"/>
    <w:rsid w:val="25214E18"/>
    <w:rsid w:val="26FF7CF2"/>
    <w:rsid w:val="2BE058A2"/>
    <w:rsid w:val="2CD8057D"/>
    <w:rsid w:val="31164436"/>
    <w:rsid w:val="33C06AE4"/>
    <w:rsid w:val="33FE5ED9"/>
    <w:rsid w:val="352356EE"/>
    <w:rsid w:val="3AA92C2D"/>
    <w:rsid w:val="49A543E6"/>
    <w:rsid w:val="4AA1747F"/>
    <w:rsid w:val="4CB76E6A"/>
    <w:rsid w:val="4F0C453B"/>
    <w:rsid w:val="5B31191A"/>
    <w:rsid w:val="5C85005B"/>
    <w:rsid w:val="6092666F"/>
    <w:rsid w:val="60DE061A"/>
    <w:rsid w:val="62B15200"/>
    <w:rsid w:val="644544AD"/>
    <w:rsid w:val="649D73DD"/>
    <w:rsid w:val="665226E1"/>
    <w:rsid w:val="67192686"/>
    <w:rsid w:val="69967687"/>
    <w:rsid w:val="6B9A1E41"/>
    <w:rsid w:val="7454565F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7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8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0"/>
    <w:rPr>
      <w:i/>
      <w:iCs/>
    </w:rPr>
  </w:style>
  <w:style w:type="character" w:styleId="8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9">
    <w:name w:val="page number"/>
    <w:basedOn w:val="5"/>
    <w:qFormat/>
    <w:uiPriority w:val="0"/>
  </w:style>
  <w:style w:type="paragraph" w:styleId="10">
    <w:name w:val="Body Text Indent 2"/>
    <w:basedOn w:val="1"/>
    <w:link w:val="22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1">
    <w:name w:val="HTML Preformatted"/>
    <w:basedOn w:val="1"/>
    <w:link w:val="24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2">
    <w:name w:val="Body Text 2"/>
    <w:basedOn w:val="1"/>
    <w:link w:val="23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3">
    <w:name w:val="header"/>
    <w:basedOn w:val="1"/>
    <w:link w:val="19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4">
    <w:name w:val="foot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Body Text Indent"/>
    <w:basedOn w:val="1"/>
    <w:link w:val="21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6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8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19">
    <w:name w:val="Cabeçalho Char"/>
    <w:basedOn w:val="5"/>
    <w:link w:val="13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0">
    <w:name w:val="Rodapé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ecuo de corpo de texto Char"/>
    <w:basedOn w:val="5"/>
    <w:link w:val="15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2">
    <w:name w:val="Recuo de corpo de texto 2 Char"/>
    <w:basedOn w:val="5"/>
    <w:link w:val="10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3">
    <w:name w:val="Corpo de texto 2 Char"/>
    <w:basedOn w:val="5"/>
    <w:link w:val="12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Pré-formatação HTML Char"/>
    <w:basedOn w:val="5"/>
    <w:link w:val="11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5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6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7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8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29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0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837</Words>
  <Characters>4523</Characters>
  <Lines>37</Lines>
  <Paragraphs>10</Paragraphs>
  <TotalTime>56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2025-06-04T19:22:00Z</cp:lastPrinted>
  <dcterms:modified xsi:type="dcterms:W3CDTF">2025-08-19T11:58:15Z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D66DA7C7DC7E4BA3B5EDB534094A3175_13</vt:lpwstr>
  </property>
</Properties>
</file>