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Materiais para substituição de piso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3749"/>
        <w:gridCol w:w="519"/>
        <w:gridCol w:w="736"/>
        <w:gridCol w:w="914"/>
        <w:gridCol w:w="1091"/>
        <w:gridCol w:w="1351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606.025.002</w:t>
            </w:r>
          </w:p>
        </w:tc>
        <w:tc>
          <w:tcPr>
            <w:tcW w:w="3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ARGAMASSA INTERNA AC-I SACO 20KG CINZA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45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R$ 20,00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R$ 900,00</w:t>
            </w:r>
          </w:p>
        </w:tc>
        <w:tc>
          <w:tcPr>
            <w:tcW w:w="13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14782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4744-0/05 Comércio varejista de materiais de construção não especificados anteriormente</w:t>
            </w:r>
          </w:p>
          <w:p w14:paraId="35DAAF93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4DDAB947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4744-0/99 Comércio varejista de materiais de construção em geral</w:t>
            </w:r>
          </w:p>
        </w:tc>
      </w:tr>
      <w:tr w14:paraId="047CD36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2D8A6B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5C19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606.025.013</w:t>
            </w:r>
          </w:p>
        </w:tc>
        <w:tc>
          <w:tcPr>
            <w:tcW w:w="3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12B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ESPAÇADOR NIVELADOR PISO 2,0MM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(PCT C/ 50 UNI)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36FA0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PCT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FAFE5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0E256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R$ 15,00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70C64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R$ 240,00</w:t>
            </w:r>
          </w:p>
        </w:tc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0C97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77C01EA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EAA970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619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606.025.011</w:t>
            </w:r>
          </w:p>
        </w:tc>
        <w:tc>
          <w:tcPr>
            <w:tcW w:w="3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CC27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PISO ESMALTEADO RETIFICADO IMPERMEAVEL COR CINZA Junta De Assentamento: 2mm; Relevo: Não; Formato: Quadrado; Metragem por Embalagem: 2,27; Superfície: Acetinado; Acabamento Lateral: Retificado; Variação de Tonalidade: V1; Tamanho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mínimo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: 56x56; Resistência ao Escorregamento: Não; Estampa: Não; Uso: Interno; Cor: Cinza; Espessura: 8 mm; Material: Argila.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BD32C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M²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D1972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22,58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62B99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R$ 40,00 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53FC8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R$ 4903,20</w:t>
            </w:r>
          </w:p>
        </w:tc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1ED1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29C89F0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367FFB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4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0EA6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606.025.012</w:t>
            </w:r>
          </w:p>
        </w:tc>
        <w:tc>
          <w:tcPr>
            <w:tcW w:w="3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9DBB6A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REJUNTE FLEX 1KG COR CINZA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4DF3A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PCT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6EC0B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23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777BB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R$ 7,00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CC409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R$ 161,00</w:t>
            </w:r>
          </w:p>
        </w:tc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AD56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</w:tbl>
    <w:p w14:paraId="569FCA20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3C7FF7C6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Materiais de contrução.</w:t>
      </w:r>
    </w:p>
    <w:p w14:paraId="6B43CB9C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materiais de manutenção predial.</w:t>
      </w:r>
    </w:p>
    <w:p w14:paraId="0A3837E6">
      <w:pPr>
        <w:jc w:val="both"/>
        <w:rPr>
          <w:rFonts w:ascii="Times New Roman" w:hAnsi="Times New Roman"/>
          <w:bCs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>6.204,20 (seis mil duzentos e quatro reais e vinte</w:t>
      </w:r>
      <w:bookmarkStart w:id="0" w:name="_GoBack"/>
      <w:bookmarkEnd w:id="0"/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 centavos)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local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5B5AD65C">
      <w:pPr>
        <w:jc w:val="both"/>
        <w:rPr>
          <w:rFonts w:ascii="Times New Roman" w:hAnsi="Times New Roman"/>
          <w:bCs/>
          <w:szCs w:val="28"/>
        </w:rPr>
      </w:pPr>
    </w:p>
    <w:p w14:paraId="26F8447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28F4998D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contratação se faz necessária para a aquisição de material destinado à substituição do piso do PSF II – Asa Branca, tendo em vista o desgaste do revestimento atual, que apresenta falhas e irregularidades, comprometendo a segurança dos usuários e profissionais da unidade. Além disso, o piso danificado dificulta a higienização adequada do ambiente, o que vai de encontro às normas de vigilância sanitária e prejudica a qualidade dos serviços prestados. A substituição visa garantir melhores condições estruturais, segurança, salubridade e conforto no atendimento à população.</w:t>
      </w:r>
    </w:p>
    <w:p w14:paraId="1431EDB4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4296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296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624</w:t>
            </w:r>
          </w:p>
        </w:tc>
        <w:tc>
          <w:tcPr>
            <w:tcW w:w="4296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10 301 0011 3135 0000 - Emenda</w:t>
            </w:r>
          </w:p>
        </w:tc>
        <w:tc>
          <w:tcPr>
            <w:tcW w:w="2534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Federal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10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dias. 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645B22B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Vivian Natalia Pereira de Souza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Enfermeira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</w:t>
      </w:r>
      <w:r>
        <w:rPr>
          <w:rFonts w:ascii="SimSun" w:hAnsi="SimSun" w:eastAsia="SimSun" w:cs="SimSun"/>
          <w:sz w:val="24"/>
          <w:szCs w:val="24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psf2@quata.sp.gov.br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</w:rPr>
        <w:t>3366-1697</w:t>
      </w:r>
    </w:p>
    <w:p w14:paraId="720B1B80">
      <w:pPr>
        <w:jc w:val="both"/>
      </w:pPr>
    </w:p>
    <w:p w14:paraId="6DB89305">
      <w:pPr>
        <w:jc w:val="both"/>
      </w:pPr>
    </w:p>
    <w:p w14:paraId="7FAAB5F4">
      <w:pPr>
        <w:jc w:val="both"/>
      </w:pPr>
    </w:p>
    <w:p w14:paraId="194B75C8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12 de agosto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48F64DA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366F663C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F81213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Cs w:val="28"/>
          <w:lang w:val="pt-BR"/>
        </w:rPr>
      </w:pPr>
      <w:r>
        <w:rPr>
          <w:rFonts w:ascii="Times New Roman" w:hAnsi="Times New Roman"/>
          <w:color w:val="auto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Cs w:val="28"/>
          <w:lang w:val="pt-BR"/>
        </w:rPr>
        <w:t>Saúde</w:t>
      </w:r>
    </w:p>
    <w:p w14:paraId="327C9B79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                            </w:t>
      </w:r>
    </w:p>
    <w:p w14:paraId="200C9B5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A45F1C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7DE4B220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Vivian Natalia Pereira de Souza</w:t>
      </w:r>
    </w:p>
    <w:p w14:paraId="4C536A4C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Enfermeira</w:t>
      </w:r>
    </w:p>
    <w:p w14:paraId="137DD52A">
      <w:pPr>
        <w:jc w:val="center"/>
        <w:rPr>
          <w:rFonts w:ascii="Times New Roman" w:hAnsi="Times New Roman"/>
          <w:szCs w:val="28"/>
        </w:rPr>
      </w:pPr>
    </w:p>
    <w:p w14:paraId="29A75C8E">
      <w:pPr>
        <w:jc w:val="center"/>
        <w:rPr>
          <w:rFonts w:ascii="Times New Roman" w:hAnsi="Times New Roman"/>
          <w:szCs w:val="28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</w:p>
    <w:p w14:paraId="552B8464">
      <w:pPr>
        <w:jc w:val="both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12.8pt;margin-top:-18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6A44534"/>
    <w:rsid w:val="1988776F"/>
    <w:rsid w:val="1B2F3E02"/>
    <w:rsid w:val="1CED293A"/>
    <w:rsid w:val="25214E18"/>
    <w:rsid w:val="26FF7CF2"/>
    <w:rsid w:val="2DE61134"/>
    <w:rsid w:val="3117155C"/>
    <w:rsid w:val="33C06AE4"/>
    <w:rsid w:val="33FE5ED9"/>
    <w:rsid w:val="3FDE5E10"/>
    <w:rsid w:val="40EB1A61"/>
    <w:rsid w:val="43435EAC"/>
    <w:rsid w:val="477360F7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111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2025-09-01T12:05:49Z</cp:lastPrinted>
  <dcterms:modified xsi:type="dcterms:W3CDTF">2025-09-01T12:51:56Z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F8F0065007C743B3A4B5AAC9FB2F0594_13</vt:lpwstr>
  </property>
</Properties>
</file>