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6B091">
      <w:pPr>
        <w:pStyle w:val="5"/>
        <w:spacing w:before="7" w:after="1"/>
        <w:rPr>
          <w:sz w:val="7"/>
        </w:rPr>
      </w:pPr>
    </w:p>
    <w:p w14:paraId="1FA2A888">
      <w:pPr>
        <w:pStyle w:val="5"/>
        <w:ind w:left="312"/>
        <w:rPr>
          <w:sz w:val="28"/>
          <w:szCs w:val="28"/>
        </w:rPr>
      </w:pPr>
      <w:r>
        <w:rPr>
          <w:sz w:val="28"/>
          <w:szCs w:val="28"/>
        </w:rPr>
        <mc:AlternateContent>
          <mc:Choice Requires="wps">
            <w:drawing>
              <wp:inline distT="0" distB="0" distL="0" distR="0">
                <wp:extent cx="6151880" cy="408940"/>
                <wp:effectExtent l="0" t="0" r="1270" b="10160"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1880" cy="408940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</wps:spPr>
                      <wps:txbx>
                        <w:txbxContent>
                          <w:p w14:paraId="1186255D">
                            <w:pPr>
                              <w:spacing w:before="0"/>
                              <w:ind w:left="4033" w:right="0" w:hanging="3846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REFERÊNCIA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FUNDAMENTO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LEI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FEDERAL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Nº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14.133/2021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" o:spid="_x0000_s1026" o:spt="202" type="#_x0000_t202" style="height:32.2pt;width:484.4pt;" fillcolor="#D7D7D7" filled="t" stroked="f" coordsize="21600,21600" o:gfxdata="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gHh0dQAAAAEAQAADwAAAAAAAAABACAAAAAiAAAAZHJz&#10;L2Rvd25yZXYueG1sUEsBAhQAFAAAAAgAh07iQBgjNfPPAQAAqAMAAA4AAAAAAAAAAQAgAAAAIwEA&#10;AGRycy9lMm9Eb2MueG1sUEsFBgAAAAAGAAYAWQEAAGQ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1186255D">
                      <w:pPr>
                        <w:spacing w:before="0"/>
                        <w:ind w:left="4033" w:right="0" w:hanging="3846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REFERÊNCIA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COM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FUNDAMENTO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NA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LEI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FEDERAL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 xml:space="preserve">Nº 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14.133/2021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13AB8C84">
      <w:pPr>
        <w:pStyle w:val="5"/>
        <w:spacing w:before="77"/>
        <w:rPr>
          <w:sz w:val="28"/>
          <w:szCs w:val="28"/>
        </w:rPr>
      </w:pPr>
    </w:p>
    <w:tbl>
      <w:tblPr>
        <w:tblStyle w:val="4"/>
        <w:tblW w:w="0" w:type="auto"/>
        <w:tblInd w:w="2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0"/>
        <w:gridCol w:w="6643"/>
      </w:tblGrid>
      <w:tr w14:paraId="539416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3080" w:type="dxa"/>
          </w:tcPr>
          <w:p w14:paraId="30DC88FC">
            <w:pPr>
              <w:pStyle w:val="9"/>
              <w:spacing w:line="320" w:lineRule="atLeast"/>
              <w:ind w:left="110" w:right="647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Órgão Requerente</w:t>
            </w:r>
          </w:p>
        </w:tc>
        <w:tc>
          <w:tcPr>
            <w:tcW w:w="6643" w:type="dxa"/>
          </w:tcPr>
          <w:p w14:paraId="58957431">
            <w:pPr>
              <w:pStyle w:val="9"/>
              <w:ind w:left="11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Secretária</w:t>
            </w:r>
            <w:r>
              <w:rPr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Municipal</w:t>
            </w:r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de</w:t>
            </w:r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Saúde</w:t>
            </w:r>
          </w:p>
        </w:tc>
      </w:tr>
      <w:tr w14:paraId="33E512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080" w:type="dxa"/>
          </w:tcPr>
          <w:p w14:paraId="544413F0">
            <w:pPr>
              <w:pStyle w:val="9"/>
              <w:spacing w:line="301" w:lineRule="exact"/>
              <w:ind w:left="11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Responsável</w:t>
            </w:r>
          </w:p>
        </w:tc>
        <w:tc>
          <w:tcPr>
            <w:tcW w:w="6643" w:type="dxa"/>
          </w:tcPr>
          <w:p w14:paraId="645777D0">
            <w:pPr>
              <w:pStyle w:val="9"/>
              <w:spacing w:line="301" w:lineRule="exact"/>
              <w:ind w:left="110"/>
              <w:jc w:val="left"/>
              <w:rPr>
                <w:b w:val="0"/>
                <w:bCs/>
                <w:sz w:val="28"/>
                <w:szCs w:val="28"/>
              </w:rPr>
            </w:pPr>
            <w:r>
              <w:rPr>
                <w:rFonts w:hint="default"/>
                <w:b/>
                <w:bCs w:val="0"/>
                <w:sz w:val="28"/>
                <w:szCs w:val="28"/>
              </w:rPr>
              <w:t>Angela Maria de Alencar Jeronymo Simão Pereira</w:t>
            </w:r>
          </w:p>
        </w:tc>
      </w:tr>
      <w:tr w14:paraId="21CCB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080" w:type="dxa"/>
          </w:tcPr>
          <w:p w14:paraId="1F2E999E">
            <w:pPr>
              <w:pStyle w:val="9"/>
              <w:spacing w:line="301" w:lineRule="exact"/>
              <w:ind w:left="11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E-</w:t>
            </w:r>
            <w:r>
              <w:rPr>
                <w:b/>
                <w:spacing w:val="-4"/>
                <w:sz w:val="28"/>
                <w:szCs w:val="28"/>
              </w:rPr>
              <w:t>mail</w:t>
            </w:r>
          </w:p>
        </w:tc>
        <w:tc>
          <w:tcPr>
            <w:tcW w:w="6643" w:type="dxa"/>
          </w:tcPr>
          <w:p w14:paraId="3DA3952A">
            <w:pPr>
              <w:pStyle w:val="9"/>
              <w:spacing w:line="301" w:lineRule="exact"/>
              <w:ind w:left="11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fldChar w:fldCharType="begin"/>
            </w:r>
            <w:r>
              <w:rPr>
                <w:b/>
                <w:bCs/>
                <w:sz w:val="28"/>
                <w:szCs w:val="28"/>
              </w:rPr>
              <w:instrText xml:space="preserve"> HYPERLINK "mailto:compras@quata.sp.gov.br" \h </w:instrText>
            </w:r>
            <w:r>
              <w:rPr>
                <w:b/>
                <w:bCs/>
                <w:sz w:val="28"/>
                <w:szCs w:val="28"/>
              </w:rPr>
              <w:fldChar w:fldCharType="separate"/>
            </w:r>
            <w:r>
              <w:rPr>
                <w:b/>
                <w:bCs/>
                <w:spacing w:val="-2"/>
                <w:sz w:val="28"/>
                <w:szCs w:val="28"/>
              </w:rPr>
              <w:t>compras@quata.sp.gov.br</w:t>
            </w:r>
            <w:r>
              <w:rPr>
                <w:b/>
                <w:bCs/>
                <w:spacing w:val="-2"/>
                <w:sz w:val="28"/>
                <w:szCs w:val="28"/>
              </w:rPr>
              <w:fldChar w:fldCharType="end"/>
            </w:r>
          </w:p>
        </w:tc>
      </w:tr>
    </w:tbl>
    <w:p w14:paraId="45567284">
      <w:pPr>
        <w:pStyle w:val="5"/>
        <w:rPr>
          <w:sz w:val="28"/>
          <w:szCs w:val="28"/>
        </w:rPr>
      </w:pPr>
    </w:p>
    <w:p w14:paraId="0DF93121">
      <w:pPr>
        <w:pStyle w:val="2"/>
        <w:numPr>
          <w:ilvl w:val="0"/>
          <w:numId w:val="0"/>
        </w:numPr>
        <w:tabs>
          <w:tab w:val="left" w:pos="618"/>
        </w:tabs>
        <w:spacing w:before="0" w:after="0" w:line="240" w:lineRule="auto"/>
        <w:ind w:left="315" w:leftChars="0" w:right="0" w:rightChars="0"/>
        <w:jc w:val="left"/>
        <w:rPr>
          <w:sz w:val="28"/>
          <w:szCs w:val="2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1-</w:t>
      </w:r>
      <w:r>
        <w:rPr>
          <w:color w:val="000000"/>
          <w:sz w:val="28"/>
          <w:szCs w:val="28"/>
          <w:shd w:val="clear" w:color="auto" w:fill="D8D8D8"/>
        </w:rPr>
        <w:t>Definição</w:t>
      </w:r>
      <w:r>
        <w:rPr>
          <w:color w:val="000000"/>
          <w:spacing w:val="-4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do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objeto:</w:t>
      </w:r>
    </w:p>
    <w:p w14:paraId="2093A184">
      <w:pPr>
        <w:pStyle w:val="5"/>
        <w:ind w:left="315"/>
        <w:rPr>
          <w:sz w:val="28"/>
          <w:szCs w:val="28"/>
        </w:rPr>
      </w:pPr>
      <w:r>
        <w:rPr>
          <w:sz w:val="28"/>
          <w:szCs w:val="28"/>
        </w:rPr>
        <w:t>Solicitamos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abertura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processo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compra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direta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para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manutenção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 xml:space="preserve">para </w:t>
      </w:r>
      <w:r>
        <w:rPr>
          <w:rFonts w:hint="default"/>
          <w:sz w:val="28"/>
          <w:szCs w:val="28"/>
          <w:lang w:val="pt-BR"/>
        </w:rPr>
        <w:t>freezer da EMEIEF Professora Osira de Arruda Mendes</w:t>
      </w:r>
      <w:r>
        <w:rPr>
          <w:sz w:val="28"/>
          <w:szCs w:val="28"/>
        </w:rPr>
        <w:t>, conforme exposto abaixo:</w:t>
      </w:r>
    </w:p>
    <w:p w14:paraId="73BC56F4">
      <w:pPr>
        <w:pStyle w:val="5"/>
        <w:spacing w:before="92"/>
        <w:rPr>
          <w:sz w:val="21"/>
          <w:szCs w:val="21"/>
        </w:rPr>
      </w:pPr>
    </w:p>
    <w:tbl>
      <w:tblPr>
        <w:tblStyle w:val="4"/>
        <w:tblW w:w="0" w:type="auto"/>
        <w:tblInd w:w="3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058"/>
        <w:gridCol w:w="3530"/>
        <w:gridCol w:w="530"/>
        <w:gridCol w:w="520"/>
        <w:gridCol w:w="1350"/>
        <w:gridCol w:w="1120"/>
        <w:gridCol w:w="916"/>
      </w:tblGrid>
      <w:tr w14:paraId="7A1273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04" w:type="dxa"/>
          </w:tcPr>
          <w:p w14:paraId="7B9792F7">
            <w:pPr>
              <w:pStyle w:val="9"/>
              <w:spacing w:line="229" w:lineRule="exact"/>
              <w:ind w:left="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ITEM</w:t>
            </w:r>
          </w:p>
        </w:tc>
        <w:tc>
          <w:tcPr>
            <w:tcW w:w="1058" w:type="dxa"/>
          </w:tcPr>
          <w:p w14:paraId="6084F455">
            <w:pPr>
              <w:pStyle w:val="9"/>
              <w:spacing w:line="229" w:lineRule="exact"/>
              <w:ind w:right="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CÓDIGO</w:t>
            </w:r>
          </w:p>
        </w:tc>
        <w:tc>
          <w:tcPr>
            <w:tcW w:w="3530" w:type="dxa"/>
          </w:tcPr>
          <w:p w14:paraId="7A733FB1">
            <w:pPr>
              <w:pStyle w:val="9"/>
              <w:spacing w:line="229" w:lineRule="exact"/>
              <w:ind w:left="65" w:right="49"/>
              <w:rPr>
                <w:rFonts w:hint="default"/>
                <w:b/>
                <w:bCs/>
                <w:sz w:val="18"/>
                <w:szCs w:val="18"/>
                <w:lang w:val="pt-BR"/>
              </w:rPr>
            </w:pPr>
            <w:r>
              <w:rPr>
                <w:rFonts w:hint="default"/>
                <w:b/>
                <w:bCs/>
                <w:sz w:val="18"/>
                <w:szCs w:val="18"/>
                <w:lang w:val="pt-BR"/>
              </w:rPr>
              <w:t>PRODUTO/</w:t>
            </w:r>
          </w:p>
          <w:p w14:paraId="0DB6EA8A">
            <w:pPr>
              <w:pStyle w:val="9"/>
              <w:spacing w:line="229" w:lineRule="exact"/>
              <w:ind w:left="65" w:right="49"/>
              <w:rPr>
                <w:rFonts w:hint="default"/>
                <w:b/>
                <w:bCs/>
                <w:sz w:val="18"/>
                <w:szCs w:val="18"/>
                <w:lang w:val="pt-BR"/>
              </w:rPr>
            </w:pPr>
            <w:r>
              <w:rPr>
                <w:rFonts w:hint="default"/>
                <w:b/>
                <w:bCs/>
                <w:sz w:val="18"/>
                <w:szCs w:val="18"/>
                <w:lang w:val="pt-BR"/>
              </w:rPr>
              <w:t>DESCRIÇÃO</w:t>
            </w:r>
          </w:p>
        </w:tc>
        <w:tc>
          <w:tcPr>
            <w:tcW w:w="530" w:type="dxa"/>
          </w:tcPr>
          <w:p w14:paraId="44255262">
            <w:pPr>
              <w:pStyle w:val="9"/>
              <w:spacing w:line="229" w:lineRule="exact"/>
              <w:ind w:left="15" w:right="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5"/>
                <w:sz w:val="18"/>
                <w:szCs w:val="18"/>
              </w:rPr>
              <w:t>UN</w:t>
            </w:r>
          </w:p>
        </w:tc>
        <w:tc>
          <w:tcPr>
            <w:tcW w:w="520" w:type="dxa"/>
          </w:tcPr>
          <w:p w14:paraId="594E75A8">
            <w:pPr>
              <w:pStyle w:val="9"/>
              <w:spacing w:line="229" w:lineRule="exact"/>
              <w:ind w:right="2"/>
              <w:rPr>
                <w:rFonts w:hint="default"/>
                <w:b/>
                <w:bCs/>
                <w:sz w:val="18"/>
                <w:szCs w:val="18"/>
                <w:lang w:val="pt-BR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Q</w:t>
            </w:r>
            <w:r>
              <w:rPr>
                <w:rFonts w:hint="default"/>
                <w:b/>
                <w:bCs/>
                <w:spacing w:val="-2"/>
                <w:sz w:val="18"/>
                <w:szCs w:val="18"/>
                <w:lang w:val="pt-BR"/>
              </w:rPr>
              <w:t>DE</w:t>
            </w:r>
          </w:p>
        </w:tc>
        <w:tc>
          <w:tcPr>
            <w:tcW w:w="1350" w:type="dxa"/>
          </w:tcPr>
          <w:p w14:paraId="15ABC521">
            <w:pPr>
              <w:pStyle w:val="9"/>
              <w:tabs>
                <w:tab w:val="left" w:pos="1100"/>
                <w:tab w:val="left" w:pos="1320"/>
              </w:tabs>
              <w:spacing w:line="232" w:lineRule="exact"/>
              <w:ind w:right="-114" w:rightChars="0" w:firstLine="264" w:firstLineChars="150"/>
              <w:jc w:val="left"/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VALOR</w:t>
            </w:r>
          </w:p>
          <w:p w14:paraId="39EA3280">
            <w:pPr>
              <w:pStyle w:val="9"/>
              <w:tabs>
                <w:tab w:val="left" w:pos="1100"/>
                <w:tab w:val="left" w:pos="1320"/>
              </w:tabs>
              <w:spacing w:line="232" w:lineRule="exact"/>
              <w:ind w:right="-114" w:rightChars="0" w:firstLine="86" w:firstLineChars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UNITARIO</w:t>
            </w:r>
          </w:p>
        </w:tc>
        <w:tc>
          <w:tcPr>
            <w:tcW w:w="1120" w:type="dxa"/>
          </w:tcPr>
          <w:p w14:paraId="737E3E1A">
            <w:pPr>
              <w:pStyle w:val="9"/>
              <w:spacing w:line="232" w:lineRule="exact"/>
              <w:ind w:left="0" w:leftChars="0" w:right="369" w:firstLine="0" w:firstLineChars="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rFonts w:hint="default"/>
                <w:b/>
                <w:bCs/>
                <w:spacing w:val="-8"/>
                <w:sz w:val="18"/>
                <w:szCs w:val="18"/>
                <w:lang w:val="pt-BR"/>
              </w:rPr>
              <w:t xml:space="preserve">   </w:t>
            </w:r>
            <w:r>
              <w:rPr>
                <w:b/>
                <w:bCs/>
                <w:spacing w:val="-8"/>
                <w:sz w:val="18"/>
                <w:szCs w:val="18"/>
              </w:rPr>
              <w:t xml:space="preserve">VALOR </w:t>
            </w:r>
            <w:r>
              <w:rPr>
                <w:rFonts w:hint="default"/>
                <w:b/>
                <w:bCs/>
                <w:spacing w:val="-8"/>
                <w:sz w:val="18"/>
                <w:szCs w:val="18"/>
                <w:lang w:val="pt-BR"/>
              </w:rPr>
              <w:t xml:space="preserve">                </w:t>
            </w:r>
            <w:r>
              <w:rPr>
                <w:b/>
                <w:bCs/>
                <w:spacing w:val="-4"/>
                <w:sz w:val="18"/>
                <w:szCs w:val="18"/>
              </w:rPr>
              <w:t>TOTAL</w:t>
            </w:r>
          </w:p>
        </w:tc>
        <w:tc>
          <w:tcPr>
            <w:tcW w:w="916" w:type="dxa"/>
          </w:tcPr>
          <w:p w14:paraId="7A6E592F">
            <w:pPr>
              <w:pStyle w:val="9"/>
              <w:spacing w:line="229" w:lineRule="exact"/>
              <w:ind w:firstLine="172" w:firstLineChars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CNAE</w:t>
            </w:r>
          </w:p>
        </w:tc>
      </w:tr>
      <w:tr w14:paraId="3D19BB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804" w:type="dxa"/>
          </w:tcPr>
          <w:p w14:paraId="4C11E9D3">
            <w:pPr>
              <w:pStyle w:val="9"/>
              <w:ind w:left="1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01</w:t>
            </w:r>
          </w:p>
        </w:tc>
        <w:tc>
          <w:tcPr>
            <w:tcW w:w="1058" w:type="dxa"/>
          </w:tcPr>
          <w:p w14:paraId="08B8451F">
            <w:pPr>
              <w:pStyle w:val="9"/>
              <w:rPr>
                <w:rFonts w:hint="default"/>
                <w:sz w:val="18"/>
                <w:szCs w:val="18"/>
                <w:lang w:val="pt-BR"/>
              </w:rPr>
            </w:pPr>
            <w:r>
              <w:rPr>
                <w:rFonts w:hint="default"/>
                <w:sz w:val="18"/>
                <w:szCs w:val="18"/>
                <w:lang w:val="pt-BR"/>
              </w:rPr>
              <w:t>735.002.010</w:t>
            </w:r>
          </w:p>
        </w:tc>
        <w:tc>
          <w:tcPr>
            <w:tcW w:w="3530" w:type="dxa"/>
          </w:tcPr>
          <w:p w14:paraId="1A46816F">
            <w:pPr>
              <w:pStyle w:val="9"/>
              <w:ind w:left="178" w:leftChars="81" w:right="242" w:firstLine="0" w:firstLineChars="0"/>
              <w:jc w:val="center"/>
              <w:rPr>
                <w:rFonts w:hint="default"/>
                <w:sz w:val="18"/>
                <w:szCs w:val="18"/>
                <w:lang w:val="pt-BR"/>
              </w:rPr>
            </w:pPr>
            <w:r>
              <w:rPr>
                <w:rFonts w:hint="default"/>
                <w:sz w:val="18"/>
                <w:szCs w:val="18"/>
                <w:lang w:val="pt-BR"/>
              </w:rPr>
              <w:t>SERVIÇO DE MANUTENÇÃO CORRETIVA EM FREEZER HORIZONTAL DUAS PORTAS - MARCA ELETROLUX  MODELO H500</w:t>
            </w:r>
          </w:p>
        </w:tc>
        <w:tc>
          <w:tcPr>
            <w:tcW w:w="530" w:type="dxa"/>
          </w:tcPr>
          <w:p w14:paraId="71A01FFF">
            <w:pPr>
              <w:pStyle w:val="9"/>
              <w:ind w:left="1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SV</w:t>
            </w:r>
          </w:p>
        </w:tc>
        <w:tc>
          <w:tcPr>
            <w:tcW w:w="520" w:type="dxa"/>
          </w:tcPr>
          <w:p w14:paraId="39DEB56C">
            <w:pPr>
              <w:pStyle w:val="9"/>
              <w:rPr>
                <w:rFonts w:hint="default"/>
                <w:sz w:val="18"/>
                <w:szCs w:val="18"/>
                <w:lang w:val="pt-BR"/>
              </w:rPr>
            </w:pPr>
            <w:r>
              <w:rPr>
                <w:spacing w:val="-5"/>
                <w:sz w:val="18"/>
                <w:szCs w:val="18"/>
              </w:rPr>
              <w:t>0</w:t>
            </w:r>
            <w:r>
              <w:rPr>
                <w:rFonts w:hint="default"/>
                <w:spacing w:val="-5"/>
                <w:sz w:val="18"/>
                <w:szCs w:val="18"/>
                <w:lang w:val="pt-BR"/>
              </w:rPr>
              <w:t>1</w:t>
            </w:r>
          </w:p>
        </w:tc>
        <w:tc>
          <w:tcPr>
            <w:tcW w:w="1350" w:type="dxa"/>
          </w:tcPr>
          <w:p w14:paraId="084CF21A">
            <w:pPr>
              <w:pStyle w:val="9"/>
              <w:ind w:left="14" w:right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R$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990,00</w:t>
            </w:r>
          </w:p>
        </w:tc>
        <w:tc>
          <w:tcPr>
            <w:tcW w:w="1120" w:type="dxa"/>
          </w:tcPr>
          <w:p w14:paraId="238C0705">
            <w:pPr>
              <w:pStyle w:val="9"/>
              <w:ind w:left="14"/>
              <w:rPr>
                <w:rFonts w:hint="default"/>
                <w:sz w:val="18"/>
                <w:szCs w:val="18"/>
                <w:lang w:val="pt-BR"/>
              </w:rPr>
            </w:pPr>
            <w:r>
              <w:rPr>
                <w:rFonts w:hint="default"/>
                <w:sz w:val="18"/>
                <w:szCs w:val="18"/>
                <w:lang w:val="pt-BR"/>
              </w:rPr>
              <w:t>R$ 990,00</w:t>
            </w:r>
          </w:p>
        </w:tc>
        <w:tc>
          <w:tcPr>
            <w:tcW w:w="916" w:type="dxa"/>
          </w:tcPr>
          <w:p w14:paraId="1B2A0F84">
            <w:pPr>
              <w:pStyle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3314</w:t>
            </w:r>
            <w:r>
              <w:rPr>
                <w:rFonts w:hint="default"/>
                <w:sz w:val="18"/>
                <w:szCs w:val="18"/>
                <w:lang w:val="pt-BR"/>
              </w:rPr>
              <w:t>-</w:t>
            </w:r>
            <w:r>
              <w:rPr>
                <w:sz w:val="18"/>
                <w:szCs w:val="18"/>
              </w:rPr>
              <w:t>7</w:t>
            </w:r>
            <w:r>
              <w:rPr>
                <w:rFonts w:hint="default"/>
                <w:sz w:val="18"/>
                <w:szCs w:val="18"/>
                <w:lang w:val="pt-BR"/>
              </w:rPr>
              <w:t>/</w:t>
            </w:r>
            <w:r>
              <w:rPr>
                <w:sz w:val="18"/>
                <w:szCs w:val="18"/>
              </w:rPr>
              <w:t>07</w:t>
            </w:r>
            <w:r>
              <w:rPr>
                <w:spacing w:val="-1"/>
                <w:sz w:val="18"/>
                <w:szCs w:val="18"/>
              </w:rPr>
              <w:t xml:space="preserve"> </w:t>
            </w:r>
          </w:p>
        </w:tc>
      </w:tr>
    </w:tbl>
    <w:p w14:paraId="6CA98CC7">
      <w:pPr>
        <w:pStyle w:val="5"/>
        <w:spacing w:before="1"/>
        <w:rPr>
          <w:sz w:val="28"/>
          <w:szCs w:val="28"/>
        </w:rPr>
      </w:pPr>
    </w:p>
    <w:p w14:paraId="068F7466">
      <w:pPr>
        <w:pStyle w:val="8"/>
        <w:numPr>
          <w:ilvl w:val="0"/>
          <w:numId w:val="0"/>
        </w:numPr>
        <w:tabs>
          <w:tab w:val="left" w:pos="805"/>
        </w:tabs>
        <w:spacing w:before="0" w:after="0" w:line="240" w:lineRule="auto"/>
        <w:ind w:left="315" w:leftChars="0" w:right="0" w:rightChars="0"/>
        <w:jc w:val="left"/>
        <w:rPr>
          <w:color w:val="000000"/>
          <w:spacing w:val="-2"/>
          <w:sz w:val="28"/>
          <w:szCs w:val="28"/>
        </w:rPr>
      </w:pPr>
      <w:r>
        <w:rPr>
          <w:rFonts w:hint="default"/>
          <w:b/>
          <w:color w:val="000000"/>
          <w:sz w:val="28"/>
          <w:szCs w:val="28"/>
          <w:shd w:val="clear" w:color="auto" w:fill="D8D8D8"/>
          <w:lang w:val="pt-BR"/>
        </w:rPr>
        <w:t>1.2.</w:t>
      </w:r>
      <w:r>
        <w:rPr>
          <w:b/>
          <w:color w:val="000000"/>
          <w:sz w:val="28"/>
          <w:szCs w:val="28"/>
          <w:shd w:val="clear" w:color="auto" w:fill="D8D8D8"/>
        </w:rPr>
        <w:t>Classificação</w:t>
      </w:r>
      <w:r>
        <w:rPr>
          <w:b/>
          <w:color w:val="000000"/>
          <w:spacing w:val="-4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do</w:t>
      </w:r>
      <w:r>
        <w:rPr>
          <w:b/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objeto</w:t>
      </w:r>
      <w:r>
        <w:rPr>
          <w:color w:val="000000"/>
          <w:sz w:val="28"/>
          <w:szCs w:val="28"/>
          <w:shd w:val="clear" w:color="auto" w:fill="D8D8D8"/>
        </w:rPr>
        <w:t>:</w:t>
      </w:r>
      <w:r>
        <w:rPr>
          <w:color w:val="000000"/>
          <w:spacing w:val="-2"/>
          <w:sz w:val="28"/>
          <w:szCs w:val="28"/>
        </w:rPr>
        <w:t xml:space="preserve"> </w:t>
      </w:r>
    </w:p>
    <w:p w14:paraId="42FEF13D">
      <w:pPr>
        <w:pStyle w:val="8"/>
        <w:numPr>
          <w:ilvl w:val="0"/>
          <w:numId w:val="0"/>
        </w:numPr>
        <w:tabs>
          <w:tab w:val="left" w:pos="805"/>
        </w:tabs>
        <w:spacing w:before="0" w:after="0" w:line="240" w:lineRule="auto"/>
        <w:ind w:left="315" w:leftChars="0" w:right="0" w:rightChars="0"/>
        <w:jc w:val="left"/>
        <w:rPr>
          <w:b/>
          <w:sz w:val="28"/>
          <w:szCs w:val="28"/>
        </w:rPr>
      </w:pPr>
      <w:r>
        <w:rPr>
          <w:rFonts w:hint="default"/>
          <w:color w:val="000000"/>
          <w:spacing w:val="-2"/>
          <w:sz w:val="28"/>
          <w:szCs w:val="28"/>
          <w:lang w:val="pt-BR"/>
        </w:rPr>
        <w:t>S</w:t>
      </w:r>
      <w:r>
        <w:rPr>
          <w:color w:val="000000"/>
          <w:sz w:val="28"/>
          <w:szCs w:val="28"/>
        </w:rPr>
        <w:t>erviços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rFonts w:hint="default"/>
          <w:color w:val="000000"/>
          <w:spacing w:val="-2"/>
          <w:sz w:val="28"/>
          <w:szCs w:val="28"/>
          <w:lang w:val="pt-BR"/>
        </w:rPr>
        <w:t>de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manutenção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de</w:t>
      </w:r>
      <w:r>
        <w:rPr>
          <w:rFonts w:hint="default"/>
          <w:color w:val="000000"/>
          <w:sz w:val="28"/>
          <w:szCs w:val="28"/>
          <w:lang w:val="pt-BR"/>
        </w:rPr>
        <w:t xml:space="preserve"> freezer.</w:t>
      </w:r>
    </w:p>
    <w:p w14:paraId="26156E50">
      <w:pPr>
        <w:pStyle w:val="8"/>
        <w:numPr>
          <w:ilvl w:val="0"/>
          <w:numId w:val="0"/>
        </w:numPr>
        <w:tabs>
          <w:tab w:val="left" w:pos="805"/>
        </w:tabs>
        <w:spacing w:before="0" w:after="0" w:line="240" w:lineRule="auto"/>
        <w:ind w:left="315" w:leftChars="0" w:right="0" w:rightChars="0"/>
        <w:jc w:val="left"/>
        <w:rPr>
          <w:b/>
          <w:sz w:val="28"/>
          <w:szCs w:val="28"/>
        </w:rPr>
      </w:pPr>
    </w:p>
    <w:p w14:paraId="3EEBE30C">
      <w:pPr>
        <w:pStyle w:val="8"/>
        <w:numPr>
          <w:ilvl w:val="0"/>
          <w:numId w:val="0"/>
        </w:numPr>
        <w:tabs>
          <w:tab w:val="left" w:pos="805"/>
        </w:tabs>
        <w:spacing w:before="0" w:after="0" w:line="240" w:lineRule="auto"/>
        <w:ind w:left="315" w:leftChars="0" w:right="0" w:rightChars="0"/>
        <w:jc w:val="left"/>
        <w:rPr>
          <w:color w:val="000000"/>
          <w:spacing w:val="-1"/>
          <w:sz w:val="28"/>
          <w:szCs w:val="28"/>
        </w:rPr>
      </w:pPr>
      <w:r>
        <w:rPr>
          <w:rFonts w:hint="default"/>
          <w:b/>
          <w:color w:val="000000"/>
          <w:sz w:val="28"/>
          <w:szCs w:val="28"/>
          <w:shd w:val="clear" w:color="auto" w:fill="D8D8D8"/>
          <w:lang w:val="pt-BR"/>
        </w:rPr>
        <w:t>1.3.</w:t>
      </w:r>
      <w:r>
        <w:rPr>
          <w:b/>
          <w:color w:val="000000"/>
          <w:sz w:val="28"/>
          <w:szCs w:val="28"/>
          <w:shd w:val="clear" w:color="auto" w:fill="D8D8D8"/>
        </w:rPr>
        <w:t>Critério</w:t>
      </w:r>
      <w:r>
        <w:rPr>
          <w:b/>
          <w:color w:val="000000"/>
          <w:spacing w:val="-4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de</w:t>
      </w:r>
      <w:r>
        <w:rPr>
          <w:b/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Julgamento</w:t>
      </w:r>
      <w:r>
        <w:rPr>
          <w:color w:val="000000"/>
          <w:sz w:val="28"/>
          <w:szCs w:val="28"/>
          <w:shd w:val="clear" w:color="auto" w:fill="D8D8D8"/>
        </w:rPr>
        <w:t>:</w:t>
      </w:r>
      <w:r>
        <w:rPr>
          <w:color w:val="000000"/>
          <w:spacing w:val="-1"/>
          <w:sz w:val="28"/>
          <w:szCs w:val="28"/>
        </w:rPr>
        <w:t xml:space="preserve"> </w:t>
      </w:r>
    </w:p>
    <w:p w14:paraId="0CDC1E5B">
      <w:pPr>
        <w:pStyle w:val="8"/>
        <w:numPr>
          <w:ilvl w:val="0"/>
          <w:numId w:val="0"/>
        </w:numPr>
        <w:tabs>
          <w:tab w:val="left" w:pos="805"/>
        </w:tabs>
        <w:spacing w:before="0" w:after="0" w:line="240" w:lineRule="auto"/>
        <w:ind w:left="315" w:leftChars="0" w:right="0" w:rightChars="0"/>
        <w:jc w:val="left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Menor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rFonts w:hint="default"/>
          <w:color w:val="000000"/>
          <w:spacing w:val="-2"/>
          <w:sz w:val="28"/>
          <w:szCs w:val="28"/>
          <w:lang w:val="pt-BR"/>
        </w:rPr>
        <w:t>p</w:t>
      </w:r>
      <w:r>
        <w:rPr>
          <w:color w:val="000000"/>
          <w:sz w:val="28"/>
          <w:szCs w:val="28"/>
        </w:rPr>
        <w:t>reço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rFonts w:hint="default"/>
          <w:color w:val="000000"/>
          <w:spacing w:val="-2"/>
          <w:sz w:val="28"/>
          <w:szCs w:val="28"/>
          <w:lang w:val="pt-BR"/>
        </w:rPr>
        <w:t>unitário</w:t>
      </w:r>
      <w:r>
        <w:rPr>
          <w:color w:val="000000"/>
          <w:spacing w:val="-2"/>
          <w:sz w:val="28"/>
          <w:szCs w:val="28"/>
        </w:rPr>
        <w:t>.</w:t>
      </w:r>
    </w:p>
    <w:p w14:paraId="52EA333C">
      <w:pPr>
        <w:pStyle w:val="5"/>
        <w:rPr>
          <w:sz w:val="28"/>
          <w:szCs w:val="28"/>
        </w:rPr>
      </w:pPr>
    </w:p>
    <w:p w14:paraId="281A7E89">
      <w:pPr>
        <w:pStyle w:val="2"/>
        <w:numPr>
          <w:ilvl w:val="0"/>
          <w:numId w:val="0"/>
        </w:numPr>
        <w:tabs>
          <w:tab w:val="left" w:pos="880"/>
        </w:tabs>
        <w:spacing w:before="0" w:after="0" w:line="322" w:lineRule="exact"/>
        <w:ind w:leftChars="0" w:right="0" w:rightChars="0"/>
        <w:jc w:val="left"/>
        <w:rPr>
          <w:rFonts w:hint="default" w:ascii="Times New Roman" w:hAnsi="Times New Roman" w:cs="Times New Roman"/>
          <w:b w:val="0"/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 xml:space="preserve">    </w:t>
      </w:r>
      <w:r>
        <w:rPr>
          <w:rFonts w:hint="default" w:ascii="Times New Roman" w:hAnsi="Times New Roman" w:cs="Times New Roman"/>
          <w:sz w:val="28"/>
          <w:szCs w:val="28"/>
          <w:shd w:val="clear" w:color="FFFFFF" w:fill="D9D9D9"/>
          <w:lang w:val="pt-BR"/>
        </w:rPr>
        <w:t xml:space="preserve">1.4. </w:t>
      </w:r>
      <w:r>
        <w:rPr>
          <w:rFonts w:hint="default" w:ascii="Times New Roman" w:hAnsi="Times New Roman" w:cs="Times New Roman"/>
          <w:sz w:val="28"/>
          <w:szCs w:val="28"/>
          <w:shd w:val="clear" w:color="FFFFFF" w:fill="D9D9D9"/>
        </w:rPr>
        <w:t>Justificativa</w:t>
      </w:r>
      <w:r>
        <w:rPr>
          <w:rFonts w:hint="default" w:ascii="Times New Roman" w:hAnsi="Times New Roman" w:cs="Times New Roman"/>
          <w:spacing w:val="-9"/>
          <w:sz w:val="28"/>
          <w:szCs w:val="28"/>
          <w:shd w:val="clear" w:color="FFFFFF" w:fill="D9D9D9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shd w:val="clear" w:color="FFFFFF" w:fill="D9D9D9"/>
        </w:rPr>
        <w:t>para</w:t>
      </w:r>
      <w:r>
        <w:rPr>
          <w:rFonts w:hint="default" w:ascii="Times New Roman" w:hAnsi="Times New Roman" w:cs="Times New Roman"/>
          <w:spacing w:val="-10"/>
          <w:sz w:val="28"/>
          <w:szCs w:val="28"/>
          <w:shd w:val="clear" w:color="FFFFFF" w:fill="D9D9D9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shd w:val="clear" w:color="FFFFFF" w:fill="D9D9D9"/>
        </w:rPr>
        <w:t>dispensa</w:t>
      </w:r>
      <w:r>
        <w:rPr>
          <w:rFonts w:hint="default" w:ascii="Times New Roman" w:hAnsi="Times New Roman" w:cs="Times New Roman"/>
          <w:spacing w:val="-10"/>
          <w:sz w:val="28"/>
          <w:szCs w:val="28"/>
          <w:shd w:val="clear" w:color="FFFFFF" w:fill="D9D9D9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shd w:val="clear" w:color="FFFFFF" w:fill="D9D9D9"/>
        </w:rPr>
        <w:t>dos</w:t>
      </w:r>
      <w:r>
        <w:rPr>
          <w:rFonts w:hint="default" w:ascii="Times New Roman" w:hAnsi="Times New Roman" w:cs="Times New Roman"/>
          <w:spacing w:val="-7"/>
          <w:sz w:val="28"/>
          <w:szCs w:val="28"/>
          <w:shd w:val="clear" w:color="FFFFFF" w:fill="D9D9D9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shd w:val="clear" w:color="FFFFFF" w:fill="D9D9D9"/>
        </w:rPr>
        <w:t>documentos</w:t>
      </w:r>
      <w:r>
        <w:rPr>
          <w:rFonts w:hint="default" w:ascii="Times New Roman" w:hAnsi="Times New Roman" w:cs="Times New Roman"/>
          <w:spacing w:val="-6"/>
          <w:sz w:val="28"/>
          <w:szCs w:val="28"/>
          <w:shd w:val="clear" w:color="FFFFFF" w:fill="D9D9D9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  <w:shd w:val="clear" w:color="FFFFFF" w:fill="D9D9D9"/>
        </w:rPr>
        <w:t>solicitados</w:t>
      </w:r>
      <w:r>
        <w:rPr>
          <w:rFonts w:hint="default" w:ascii="Times New Roman" w:hAnsi="Times New Roman" w:cs="Times New Roman"/>
          <w:b w:val="0"/>
          <w:spacing w:val="-2"/>
          <w:sz w:val="28"/>
          <w:szCs w:val="28"/>
          <w:shd w:val="clear" w:color="FFFFFF" w:fill="D9D9D9"/>
        </w:rPr>
        <w:t>:</w:t>
      </w:r>
    </w:p>
    <w:p w14:paraId="37EE6CB8">
      <w:pPr>
        <w:pStyle w:val="5"/>
        <w:ind w:left="220" w:leftChars="10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É dispensado projeto básico e análise de risco, por se tratar de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>serviço de manutenção de freezer.</w:t>
      </w:r>
    </w:p>
    <w:p w14:paraId="00D29505">
      <w:pPr>
        <w:pStyle w:val="5"/>
        <w:rPr>
          <w:sz w:val="28"/>
          <w:szCs w:val="28"/>
        </w:rPr>
      </w:pPr>
    </w:p>
    <w:p w14:paraId="14AF96FF">
      <w:pPr>
        <w:pStyle w:val="5"/>
        <w:spacing w:before="1"/>
        <w:ind w:left="315" w:right="425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D8D8D8"/>
        </w:rPr>
        <w:t>1.5</w:t>
      </w:r>
      <w:r>
        <w:rPr>
          <w:rFonts w:hint="default"/>
          <w:b/>
          <w:color w:val="000000"/>
          <w:sz w:val="28"/>
          <w:szCs w:val="28"/>
          <w:shd w:val="clear" w:color="auto" w:fill="D8D8D8"/>
          <w:lang w:val="pt-BR"/>
        </w:rPr>
        <w:t>.</w:t>
      </w:r>
      <w:r>
        <w:rPr>
          <w:b/>
          <w:color w:val="000000"/>
          <w:sz w:val="28"/>
          <w:szCs w:val="28"/>
          <w:shd w:val="clear" w:color="auto" w:fill="D8D8D8"/>
        </w:rPr>
        <w:t>Valor total:</w:t>
      </w:r>
      <w:r>
        <w:rPr>
          <w:b/>
          <w:color w:val="000000"/>
          <w:sz w:val="28"/>
          <w:szCs w:val="28"/>
        </w:rPr>
        <w:t xml:space="preserve"> </w:t>
      </w:r>
    </w:p>
    <w:p w14:paraId="2D43100E">
      <w:pPr>
        <w:pStyle w:val="5"/>
        <w:spacing w:before="1"/>
        <w:ind w:left="315" w:right="425"/>
        <w:jc w:val="both"/>
        <w:rPr>
          <w:rFonts w:hint="default"/>
          <w:color w:val="000000"/>
          <w:sz w:val="28"/>
          <w:szCs w:val="28"/>
          <w:lang w:val="pt-BR"/>
        </w:rPr>
      </w:pPr>
      <w:r>
        <w:rPr>
          <w:color w:val="000000"/>
          <w:sz w:val="28"/>
          <w:szCs w:val="28"/>
        </w:rPr>
        <w:t xml:space="preserve">O valor estimado para a execução do objeto descrito acima é de </w:t>
      </w:r>
      <w:r>
        <w:rPr>
          <w:b/>
          <w:bCs w:val="0"/>
          <w:color w:val="000000"/>
          <w:sz w:val="28"/>
          <w:szCs w:val="28"/>
        </w:rPr>
        <w:t xml:space="preserve">R$ </w:t>
      </w:r>
      <w:r>
        <w:rPr>
          <w:rFonts w:hint="default"/>
          <w:b/>
          <w:bCs w:val="0"/>
          <w:color w:val="000000"/>
          <w:sz w:val="28"/>
          <w:szCs w:val="28"/>
          <w:lang w:val="pt-BR"/>
        </w:rPr>
        <w:t>990,00</w:t>
      </w:r>
      <w:r>
        <w:rPr>
          <w:b/>
          <w:bCs w:val="0"/>
          <w:color w:val="000000"/>
          <w:sz w:val="28"/>
          <w:szCs w:val="28"/>
        </w:rPr>
        <w:t xml:space="preserve"> (</w:t>
      </w:r>
      <w:r>
        <w:rPr>
          <w:rFonts w:hint="default"/>
          <w:b/>
          <w:bCs w:val="0"/>
          <w:color w:val="000000"/>
          <w:sz w:val="28"/>
          <w:szCs w:val="28"/>
          <w:lang w:val="pt-BR"/>
        </w:rPr>
        <w:t>N</w:t>
      </w:r>
      <w:r>
        <w:rPr>
          <w:b/>
          <w:bCs w:val="0"/>
          <w:color w:val="000000"/>
          <w:sz w:val="28"/>
          <w:szCs w:val="28"/>
        </w:rPr>
        <w:t xml:space="preserve">ovecentos e </w:t>
      </w:r>
      <w:r>
        <w:rPr>
          <w:rFonts w:hint="default"/>
          <w:b/>
          <w:bCs w:val="0"/>
          <w:color w:val="000000"/>
          <w:sz w:val="28"/>
          <w:szCs w:val="28"/>
          <w:lang w:val="pt-BR"/>
        </w:rPr>
        <w:t>noventa r</w:t>
      </w:r>
      <w:r>
        <w:rPr>
          <w:b/>
          <w:bCs w:val="0"/>
          <w:color w:val="000000"/>
          <w:sz w:val="28"/>
          <w:szCs w:val="28"/>
        </w:rPr>
        <w:t>eais)</w:t>
      </w:r>
      <w:r>
        <w:rPr>
          <w:color w:val="000000"/>
          <w:sz w:val="28"/>
          <w:szCs w:val="28"/>
        </w:rPr>
        <w:t>, considerando os valores obtidos na pesquisa de mercado regi</w:t>
      </w:r>
      <w:r>
        <w:rPr>
          <w:rFonts w:hint="default"/>
          <w:color w:val="000000"/>
          <w:sz w:val="28"/>
          <w:szCs w:val="28"/>
          <w:lang w:val="pt-BR"/>
        </w:rPr>
        <w:t>onal.</w:t>
      </w:r>
    </w:p>
    <w:p w14:paraId="0B212E99">
      <w:pPr>
        <w:pStyle w:val="5"/>
        <w:rPr>
          <w:sz w:val="28"/>
          <w:szCs w:val="28"/>
        </w:rPr>
      </w:pPr>
    </w:p>
    <w:p w14:paraId="2DD734BF">
      <w:pPr>
        <w:pStyle w:val="8"/>
        <w:numPr>
          <w:ilvl w:val="0"/>
          <w:numId w:val="0"/>
        </w:numPr>
        <w:tabs>
          <w:tab w:val="left" w:pos="805"/>
          <w:tab w:val="left" w:pos="4366"/>
        </w:tabs>
        <w:spacing w:before="0" w:after="0" w:line="240" w:lineRule="auto"/>
        <w:ind w:left="315" w:leftChars="0" w:right="0" w:rightChars="0"/>
        <w:jc w:val="left"/>
        <w:rPr>
          <w:b/>
          <w:sz w:val="28"/>
          <w:szCs w:val="28"/>
        </w:rPr>
      </w:pPr>
      <w:r>
        <w:rPr>
          <w:rFonts w:hint="default"/>
          <w:b/>
          <w:color w:val="000000"/>
          <w:sz w:val="28"/>
          <w:szCs w:val="28"/>
          <w:shd w:val="clear" w:color="auto" w:fill="D8D8D8"/>
          <w:lang w:val="pt-BR"/>
        </w:rPr>
        <w:t xml:space="preserve">1.6. </w:t>
      </w:r>
      <w:r>
        <w:rPr>
          <w:b/>
          <w:color w:val="000000"/>
          <w:sz w:val="28"/>
          <w:szCs w:val="28"/>
          <w:shd w:val="clear" w:color="auto" w:fill="D8D8D8"/>
        </w:rPr>
        <w:t>Registro</w:t>
      </w:r>
      <w:r>
        <w:rPr>
          <w:b/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de</w:t>
      </w:r>
      <w:r>
        <w:rPr>
          <w:b/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Preços:</w:t>
      </w:r>
      <w:r>
        <w:rPr>
          <w:b/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SIM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(x)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NÃO</w:t>
      </w:r>
    </w:p>
    <w:p w14:paraId="64EEB25E">
      <w:pPr>
        <w:pStyle w:val="5"/>
        <w:spacing w:before="1"/>
        <w:ind w:left="315" w:right="425"/>
        <w:jc w:val="both"/>
        <w:rPr>
          <w:rFonts w:hint="default"/>
          <w:color w:val="000000"/>
          <w:sz w:val="28"/>
          <w:szCs w:val="28"/>
          <w:lang w:val="pt-BR"/>
        </w:rPr>
      </w:pPr>
    </w:p>
    <w:p w14:paraId="5E2215D2">
      <w:pPr>
        <w:pStyle w:val="2"/>
        <w:numPr>
          <w:ilvl w:val="0"/>
          <w:numId w:val="0"/>
        </w:numPr>
        <w:tabs>
          <w:tab w:val="left" w:pos="688"/>
        </w:tabs>
        <w:spacing w:before="1" w:after="0" w:line="322" w:lineRule="exact"/>
        <w:ind w:right="0" w:rightChars="0" w:firstLine="276" w:firstLineChars="100"/>
        <w:jc w:val="both"/>
        <w:rPr>
          <w:sz w:val="28"/>
          <w:szCs w:val="28"/>
        </w:rPr>
      </w:pPr>
      <w:r>
        <w:rPr>
          <w:rFonts w:hint="default"/>
          <w:color w:val="000000"/>
          <w:spacing w:val="-2"/>
          <w:sz w:val="28"/>
          <w:szCs w:val="28"/>
          <w:shd w:val="clear" w:color="auto" w:fill="D8D8D8"/>
          <w:lang w:val="pt-BR"/>
        </w:rPr>
        <w:t>2.</w:t>
      </w:r>
      <w:r>
        <w:rPr>
          <w:color w:val="000000"/>
          <w:spacing w:val="-2"/>
          <w:sz w:val="28"/>
          <w:szCs w:val="28"/>
          <w:shd w:val="clear" w:color="auto" w:fill="D8D8D8"/>
        </w:rPr>
        <w:t>Justificativa:</w:t>
      </w:r>
    </w:p>
    <w:p w14:paraId="1296F4BC">
      <w:pPr>
        <w:pStyle w:val="5"/>
        <w:spacing w:before="1"/>
        <w:ind w:left="220" w:leftChars="100" w:right="308" w:rightChars="140" w:firstLine="0" w:firstLineChars="0"/>
        <w:jc w:val="both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Solicitamos, com a máxima urgência, a manutenção do freezer utilizado na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cozinha da unidade escolar. Trata-se de um equipamento indispensável para a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conservação de alimentos e carnes destinados à alimentação dos alunos,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especialmente neste momento de retomada das atividades escolares.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Destacamos que não há outro equipamento disponível para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substituição, o que compromete diretamente a organização e execução dos trabalhos da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equipe de cozinha. A ausência do freezer impacta de forma significativa</w:t>
      </w:r>
      <w:r>
        <w:rPr>
          <w:rFonts w:hint="default"/>
          <w:sz w:val="28"/>
          <w:szCs w:val="28"/>
          <w:lang w:val="pt-BR"/>
        </w:rPr>
        <w:t xml:space="preserve"> o </w:t>
      </w:r>
      <w:r>
        <w:rPr>
          <w:rFonts w:hint="default"/>
          <w:sz w:val="28"/>
          <w:szCs w:val="28"/>
        </w:rPr>
        <w:t>armazenamento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adequado dos gêneros alimentícios e pode comprometer a qualidade da merenda escolar.</w:t>
      </w:r>
    </w:p>
    <w:p w14:paraId="40B57D7C">
      <w:pPr>
        <w:pStyle w:val="2"/>
        <w:numPr>
          <w:ilvl w:val="0"/>
          <w:numId w:val="0"/>
        </w:numPr>
        <w:tabs>
          <w:tab w:val="left" w:pos="646"/>
        </w:tabs>
        <w:spacing w:before="0" w:after="0" w:line="240" w:lineRule="auto"/>
        <w:ind w:left="315" w:leftChars="0" w:right="442" w:rightChars="0"/>
        <w:jc w:val="left"/>
        <w:rPr>
          <w:sz w:val="28"/>
          <w:szCs w:val="2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3.</w:t>
      </w:r>
      <w:r>
        <w:rPr>
          <w:color w:val="000000"/>
          <w:sz w:val="28"/>
          <w:szCs w:val="28"/>
          <w:shd w:val="clear" w:color="auto" w:fill="D8D8D8"/>
        </w:rPr>
        <w:t>Dotação orçamentária (Lei de responsabilidade fiscal LC101/00 art. 16 em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  <w:shd w:val="clear" w:color="auto" w:fill="D8D8D8"/>
        </w:rPr>
        <w:t>especial)</w:t>
      </w:r>
    </w:p>
    <w:tbl>
      <w:tblPr>
        <w:tblStyle w:val="4"/>
        <w:tblW w:w="0" w:type="auto"/>
        <w:tblInd w:w="3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0"/>
        <w:gridCol w:w="5257"/>
        <w:gridCol w:w="3013"/>
      </w:tblGrid>
      <w:tr w14:paraId="7ECD82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90" w:type="dxa"/>
          </w:tcPr>
          <w:p w14:paraId="26D7C6A9">
            <w:pPr>
              <w:pStyle w:val="9"/>
              <w:spacing w:line="301" w:lineRule="exact"/>
              <w:ind w:left="110"/>
              <w:jc w:val="center"/>
              <w:rPr>
                <w:rFonts w:hint="default"/>
                <w:b/>
                <w:bCs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pt-BR"/>
              </w:rPr>
              <w:t>FICHA</w:t>
            </w:r>
          </w:p>
        </w:tc>
        <w:tc>
          <w:tcPr>
            <w:tcW w:w="5257" w:type="dxa"/>
          </w:tcPr>
          <w:p w14:paraId="675BDF95">
            <w:pPr>
              <w:pStyle w:val="9"/>
              <w:spacing w:line="301" w:lineRule="exact"/>
              <w:ind w:left="11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PROGRAMÁTICA</w:t>
            </w:r>
          </w:p>
        </w:tc>
        <w:tc>
          <w:tcPr>
            <w:tcW w:w="3013" w:type="dxa"/>
          </w:tcPr>
          <w:p w14:paraId="6846BBF9">
            <w:pPr>
              <w:pStyle w:val="9"/>
              <w:spacing w:line="301" w:lineRule="exact"/>
              <w:ind w:left="109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FONTE</w:t>
            </w:r>
          </w:p>
        </w:tc>
      </w:tr>
      <w:tr w14:paraId="19D9DF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190" w:type="dxa"/>
          </w:tcPr>
          <w:p w14:paraId="72F144BF">
            <w:pPr>
              <w:pStyle w:val="9"/>
              <w:ind w:left="110"/>
              <w:jc w:val="center"/>
              <w:rPr>
                <w:rFonts w:hint="default"/>
                <w:sz w:val="24"/>
                <w:szCs w:val="24"/>
                <w:lang w:val="pt-BR"/>
              </w:rPr>
            </w:pPr>
            <w:r>
              <w:rPr>
                <w:rFonts w:hint="default"/>
                <w:sz w:val="24"/>
                <w:szCs w:val="24"/>
                <w:lang w:val="pt-BR"/>
              </w:rPr>
              <w:t>280</w:t>
            </w:r>
          </w:p>
        </w:tc>
        <w:tc>
          <w:tcPr>
            <w:tcW w:w="5257" w:type="dxa"/>
          </w:tcPr>
          <w:p w14:paraId="24E51E97">
            <w:pPr>
              <w:pStyle w:val="9"/>
              <w:spacing w:line="270" w:lineRule="atLeast"/>
              <w:ind w:left="110" w:right="97"/>
              <w:jc w:val="center"/>
              <w:rPr>
                <w:rFonts w:hint="default"/>
                <w:sz w:val="24"/>
                <w:szCs w:val="24"/>
                <w:lang w:val="pt-BR"/>
              </w:rPr>
            </w:pPr>
            <w:r>
              <w:rPr>
                <w:rFonts w:hint="default"/>
                <w:sz w:val="24"/>
                <w:szCs w:val="24"/>
                <w:lang w:val="pt-BR"/>
              </w:rPr>
              <w:t>MANUTENÇÃO ENSINO FUNDAMENTAL</w:t>
            </w:r>
          </w:p>
        </w:tc>
        <w:tc>
          <w:tcPr>
            <w:tcW w:w="3013" w:type="dxa"/>
          </w:tcPr>
          <w:p w14:paraId="44BE65E0">
            <w:pPr>
              <w:pStyle w:val="9"/>
              <w:ind w:left="109"/>
              <w:jc w:val="center"/>
              <w:rPr>
                <w:rFonts w:hint="default"/>
                <w:sz w:val="24"/>
                <w:szCs w:val="24"/>
                <w:lang w:val="pt-BR"/>
              </w:rPr>
            </w:pPr>
            <w:r>
              <w:rPr>
                <w:rFonts w:hint="default"/>
                <w:sz w:val="24"/>
                <w:szCs w:val="24"/>
                <w:lang w:val="pt-BR"/>
              </w:rPr>
              <w:t>01- TESOURO</w:t>
            </w:r>
          </w:p>
        </w:tc>
      </w:tr>
    </w:tbl>
    <w:p w14:paraId="57ED5F0F">
      <w:pPr>
        <w:spacing w:before="0" w:line="322" w:lineRule="exact"/>
        <w:ind w:left="220" w:leftChars="0" w:right="0" w:firstLine="0" w:firstLineChars="0"/>
        <w:jc w:val="left"/>
        <w:rPr>
          <w:b/>
          <w:sz w:val="28"/>
          <w:szCs w:val="28"/>
        </w:rPr>
      </w:pPr>
      <w:r>
        <w:rPr>
          <w:b/>
          <w:color w:val="000000"/>
          <w:sz w:val="28"/>
          <w:szCs w:val="28"/>
          <w:shd w:val="clear" w:color="auto" w:fill="D8D8D8"/>
        </w:rPr>
        <w:t>3.1.</w:t>
      </w:r>
      <w:r>
        <w:rPr>
          <w:b/>
          <w:color w:val="000000"/>
          <w:spacing w:val="-1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Origem</w:t>
      </w:r>
      <w:r>
        <w:rPr>
          <w:b/>
          <w:color w:val="000000"/>
          <w:spacing w:val="-1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do</w:t>
      </w:r>
      <w:r>
        <w:rPr>
          <w:b/>
          <w:color w:val="000000"/>
          <w:spacing w:val="-1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pacing w:val="-2"/>
          <w:sz w:val="28"/>
          <w:szCs w:val="28"/>
          <w:shd w:val="clear" w:color="auto" w:fill="D8D8D8"/>
        </w:rPr>
        <w:t>recurso:</w:t>
      </w:r>
    </w:p>
    <w:p w14:paraId="3D2A7CA1">
      <w:pPr>
        <w:pStyle w:val="5"/>
        <w:spacing w:before="1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 xml:space="preserve">    Tesouro.</w:t>
      </w:r>
    </w:p>
    <w:p w14:paraId="6D2B36CB">
      <w:pPr>
        <w:pStyle w:val="5"/>
        <w:spacing w:before="1"/>
        <w:rPr>
          <w:sz w:val="28"/>
          <w:szCs w:val="28"/>
        </w:rPr>
      </w:pPr>
    </w:p>
    <w:p w14:paraId="39C98D19">
      <w:pPr>
        <w:pStyle w:val="2"/>
        <w:numPr>
          <w:ilvl w:val="0"/>
          <w:numId w:val="0"/>
        </w:numPr>
        <w:tabs>
          <w:tab w:val="left" w:pos="616"/>
        </w:tabs>
        <w:spacing w:before="0" w:after="0" w:line="322" w:lineRule="exact"/>
        <w:ind w:left="219" w:leftChars="93" w:right="0" w:rightChars="0" w:hanging="14" w:hangingChars="5"/>
        <w:jc w:val="left"/>
        <w:rPr>
          <w:sz w:val="28"/>
          <w:szCs w:val="2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4.</w:t>
      </w:r>
      <w:r>
        <w:rPr>
          <w:color w:val="000000"/>
          <w:sz w:val="28"/>
          <w:szCs w:val="28"/>
          <w:shd w:val="clear" w:color="auto" w:fill="D8D8D8"/>
        </w:rPr>
        <w:t>Condições</w:t>
      </w:r>
      <w:r>
        <w:rPr>
          <w:color w:val="000000"/>
          <w:spacing w:val="-5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de</w:t>
      </w:r>
      <w:r>
        <w:rPr>
          <w:color w:val="000000"/>
          <w:spacing w:val="-4"/>
          <w:sz w:val="28"/>
          <w:szCs w:val="28"/>
          <w:shd w:val="clear" w:color="auto" w:fill="D8D8D8"/>
        </w:rPr>
        <w:t xml:space="preserve"> </w:t>
      </w:r>
      <w:r>
        <w:rPr>
          <w:color w:val="000000"/>
          <w:spacing w:val="-2"/>
          <w:sz w:val="28"/>
          <w:szCs w:val="28"/>
          <w:shd w:val="clear" w:color="auto" w:fill="D8D8D8"/>
        </w:rPr>
        <w:t>habilitação:</w:t>
      </w:r>
    </w:p>
    <w:p w14:paraId="1DD49428">
      <w:pPr>
        <w:pStyle w:val="8"/>
        <w:numPr>
          <w:ilvl w:val="0"/>
          <w:numId w:val="0"/>
        </w:numPr>
        <w:spacing w:before="0" w:after="0" w:line="276" w:lineRule="exact"/>
        <w:ind w:left="220" w:leftChars="100" w:right="0" w:rightChars="0"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t>Inscrição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no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Cadastro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Nacional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da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Pessoa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Jurídica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(CNPJ)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Ativo.</w:t>
      </w:r>
    </w:p>
    <w:p w14:paraId="1C862885">
      <w:pPr>
        <w:pStyle w:val="8"/>
        <w:numPr>
          <w:ilvl w:val="0"/>
          <w:numId w:val="0"/>
        </w:numPr>
        <w:spacing w:before="0" w:after="0" w:line="240" w:lineRule="auto"/>
        <w:ind w:left="220" w:leftChars="100" w:right="90" w:rightChars="0"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t>Qualificação técnica para o serviço a ser prestado</w:t>
      </w:r>
      <w:r>
        <w:rPr>
          <w:rFonts w:hint="default"/>
          <w:sz w:val="28"/>
          <w:szCs w:val="28"/>
          <w:lang w:val="pt-BR"/>
        </w:rPr>
        <w:t>.</w:t>
      </w:r>
    </w:p>
    <w:p w14:paraId="2CE83319">
      <w:pPr>
        <w:pStyle w:val="5"/>
        <w:spacing w:before="1"/>
        <w:rPr>
          <w:sz w:val="28"/>
          <w:szCs w:val="28"/>
        </w:rPr>
      </w:pPr>
    </w:p>
    <w:p w14:paraId="12B6005B">
      <w:pPr>
        <w:pStyle w:val="2"/>
        <w:numPr>
          <w:ilvl w:val="0"/>
          <w:numId w:val="0"/>
        </w:numPr>
        <w:tabs>
          <w:tab w:val="left" w:pos="616"/>
        </w:tabs>
        <w:spacing w:before="0" w:after="0" w:line="240" w:lineRule="auto"/>
        <w:ind w:left="220" w:leftChars="0" w:right="0" w:rightChars="0" w:firstLine="0" w:firstLineChars="0"/>
        <w:jc w:val="left"/>
        <w:rPr>
          <w:color w:val="000000"/>
          <w:spacing w:val="-2"/>
          <w:sz w:val="28"/>
          <w:szCs w:val="28"/>
          <w:shd w:val="clear" w:color="auto" w:fill="D8D8D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5.</w:t>
      </w:r>
      <w:r>
        <w:rPr>
          <w:color w:val="000000"/>
          <w:sz w:val="28"/>
          <w:szCs w:val="28"/>
          <w:shd w:val="clear" w:color="auto" w:fill="D8D8D8"/>
        </w:rPr>
        <w:t>Condições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de</w:t>
      </w:r>
      <w:r>
        <w:rPr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execução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do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objeto:</w:t>
      </w:r>
    </w:p>
    <w:p w14:paraId="48469E55">
      <w:pPr>
        <w:pStyle w:val="8"/>
        <w:numPr>
          <w:ilvl w:val="0"/>
          <w:numId w:val="0"/>
        </w:numPr>
        <w:tabs>
          <w:tab w:val="left" w:pos="735"/>
        </w:tabs>
        <w:spacing w:before="0" w:after="0" w:line="322" w:lineRule="exact"/>
        <w:ind w:left="220" w:leftChars="0" w:right="0" w:rightChars="0" w:firstLine="0" w:firstLineChars="0"/>
        <w:jc w:val="both"/>
        <w:rPr>
          <w:b/>
          <w:sz w:val="28"/>
          <w:szCs w:val="28"/>
        </w:rPr>
      </w:pPr>
      <w:r>
        <w:rPr>
          <w:rFonts w:hint="default"/>
          <w:b/>
          <w:color w:val="000000"/>
          <w:sz w:val="28"/>
          <w:szCs w:val="28"/>
          <w:shd w:val="clear" w:color="auto" w:fill="D8D8D8"/>
          <w:lang w:val="pt-BR"/>
        </w:rPr>
        <w:t>5.1.</w:t>
      </w:r>
      <w:r>
        <w:rPr>
          <w:b/>
          <w:color w:val="000000"/>
          <w:sz w:val="28"/>
          <w:szCs w:val="28"/>
          <w:shd w:val="clear" w:color="auto" w:fill="D8D8D8"/>
        </w:rPr>
        <w:t>Prazo</w:t>
      </w:r>
      <w:r>
        <w:rPr>
          <w:b/>
          <w:color w:val="000000"/>
          <w:spacing w:val="-1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e</w:t>
      </w:r>
      <w:r>
        <w:rPr>
          <w:b/>
          <w:color w:val="000000"/>
          <w:spacing w:val="-1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forma</w:t>
      </w:r>
      <w:r>
        <w:rPr>
          <w:b/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z w:val="28"/>
          <w:szCs w:val="28"/>
          <w:shd w:val="clear" w:color="auto" w:fill="D8D8D8"/>
        </w:rPr>
        <w:t>de</w:t>
      </w:r>
      <w:r>
        <w:rPr>
          <w:b/>
          <w:color w:val="000000"/>
          <w:spacing w:val="-1"/>
          <w:sz w:val="28"/>
          <w:szCs w:val="28"/>
          <w:shd w:val="clear" w:color="auto" w:fill="D8D8D8"/>
        </w:rPr>
        <w:t xml:space="preserve"> </w:t>
      </w:r>
      <w:r>
        <w:rPr>
          <w:b/>
          <w:color w:val="000000"/>
          <w:spacing w:val="-2"/>
          <w:sz w:val="28"/>
          <w:szCs w:val="28"/>
          <w:shd w:val="clear" w:color="auto" w:fill="D8D8D8"/>
        </w:rPr>
        <w:t>entrega/execução:</w:t>
      </w:r>
    </w:p>
    <w:p w14:paraId="25CC7E2E">
      <w:pPr>
        <w:pStyle w:val="5"/>
        <w:ind w:left="220" w:leftChars="0" w:right="88" w:rightChars="40" w:firstLine="0" w:firstLineChars="0"/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  <w:lang w:val="pt-BR"/>
        </w:rPr>
      </w:pPr>
      <w:r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</w:rPr>
        <w:t xml:space="preserve">O serviço deverá ser prestado em </w:t>
      </w:r>
      <w:r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  <w:lang w:val="pt-BR"/>
        </w:rPr>
        <w:t xml:space="preserve"> até </w:t>
      </w:r>
      <w:r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</w:rPr>
        <w:t>48</w:t>
      </w:r>
      <w:r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  <w:lang w:val="pt-BR"/>
        </w:rPr>
        <w:t xml:space="preserve"> (quarenta e oito)</w:t>
      </w:r>
      <w:r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</w:rPr>
        <w:t xml:space="preserve"> horas do recebimento do empenho</w:t>
      </w:r>
      <w:r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  <w:lang w:val="pt-BR"/>
        </w:rPr>
        <w:t>.</w:t>
      </w:r>
      <w:r>
        <w:rPr>
          <w:rFonts w:hint="default" w:eastAsia="Arial-ItalicMT" w:cs="Times New Roman"/>
          <w:i w:val="0"/>
          <w:iCs w:val="0"/>
          <w:sz w:val="28"/>
          <w:szCs w:val="28"/>
          <w:lang w:val="pt-BR"/>
        </w:rPr>
        <w:t xml:space="preserve">Do defeito apresentado: </w:t>
      </w:r>
      <w:r>
        <w:rPr>
          <w:rFonts w:hint="default" w:eastAsia="Arial-ItalicMT"/>
          <w:i w:val="0"/>
          <w:iCs w:val="0"/>
          <w:sz w:val="28"/>
          <w:szCs w:val="28"/>
          <w:lang w:val="pt-BR"/>
        </w:rPr>
        <w:t>Serviço de manutenção corretiva em freezer horizontal, duas portas, marcaElectrolux, modelo H500, que após procedimento de desligamento para limpeza apresentou falha no sistema de refrigeração, deixando de gelar.</w:t>
      </w:r>
    </w:p>
    <w:p w14:paraId="74344224">
      <w:pPr>
        <w:pStyle w:val="5"/>
        <w:ind w:left="220" w:leftChars="0" w:right="308" w:rightChars="140" w:firstLine="0" w:firstLineChars="0"/>
        <w:rPr>
          <w:rFonts w:hint="default" w:ascii="Times New Roman" w:hAnsi="Times New Roman" w:eastAsia="Arial-ItalicMT" w:cs="Times New Roman"/>
          <w:i w:val="0"/>
          <w:iCs w:val="0"/>
          <w:sz w:val="28"/>
          <w:szCs w:val="28"/>
          <w:lang w:val="pt-BR"/>
        </w:rPr>
      </w:pPr>
    </w:p>
    <w:p w14:paraId="146301ED">
      <w:pPr>
        <w:pStyle w:val="5"/>
        <w:ind w:left="220" w:leftChars="100" w:right="308" w:rightChars="140" w:firstLine="0" w:firstLineChars="0"/>
        <w:rPr>
          <w:b/>
          <w:color w:val="000000"/>
          <w:sz w:val="28"/>
          <w:szCs w:val="28"/>
        </w:rPr>
      </w:pPr>
      <w:r>
        <w:rPr>
          <w:rFonts w:hint="default"/>
          <w:b/>
          <w:color w:val="000000"/>
          <w:sz w:val="28"/>
          <w:szCs w:val="28"/>
          <w:shd w:val="clear" w:color="auto" w:fill="D8D8D8"/>
          <w:lang w:val="pt-BR"/>
        </w:rPr>
        <w:t>5.2.</w:t>
      </w:r>
      <w:r>
        <w:rPr>
          <w:b/>
          <w:color w:val="000000"/>
          <w:sz w:val="28"/>
          <w:szCs w:val="28"/>
          <w:shd w:val="clear" w:color="auto" w:fill="D8D8D8"/>
        </w:rPr>
        <w:t>Local de entrega/execução, responsável pelo recebimento do objeto:</w:t>
      </w:r>
      <w:r>
        <w:rPr>
          <w:b/>
          <w:color w:val="000000"/>
          <w:sz w:val="28"/>
          <w:szCs w:val="28"/>
        </w:rPr>
        <w:t xml:space="preserve"> </w:t>
      </w:r>
    </w:p>
    <w:p w14:paraId="01948FA3">
      <w:pPr>
        <w:pStyle w:val="5"/>
        <w:ind w:left="220" w:leftChars="100" w:right="308" w:rightChars="140" w:firstLine="0" w:firstLineChars="0"/>
        <w:rPr>
          <w:rFonts w:hint="default"/>
          <w:b w:val="0"/>
          <w:bCs/>
          <w:color w:val="000000"/>
          <w:sz w:val="28"/>
          <w:szCs w:val="28"/>
        </w:rPr>
      </w:pPr>
      <w:r>
        <w:rPr>
          <w:rFonts w:hint="default"/>
          <w:b w:val="0"/>
          <w:bCs/>
          <w:color w:val="000000"/>
          <w:sz w:val="28"/>
          <w:szCs w:val="28"/>
        </w:rPr>
        <w:t>As manutenções serão prestadas no endereço da unidad</w:t>
      </w:r>
      <w:r>
        <w:rPr>
          <w:rFonts w:hint="default"/>
          <w:b w:val="0"/>
          <w:bCs/>
          <w:color w:val="000000"/>
          <w:sz w:val="28"/>
          <w:szCs w:val="28"/>
          <w:lang w:val="pt-BR"/>
        </w:rPr>
        <w:t>e</w:t>
      </w:r>
      <w:r>
        <w:rPr>
          <w:rFonts w:hint="default"/>
          <w:b w:val="0"/>
          <w:bCs/>
          <w:color w:val="000000"/>
          <w:sz w:val="28"/>
          <w:szCs w:val="28"/>
        </w:rPr>
        <w:t xml:space="preserve"> escolar:</w:t>
      </w:r>
    </w:p>
    <w:p w14:paraId="3859D2F7">
      <w:pPr>
        <w:pStyle w:val="5"/>
        <w:ind w:left="220" w:leftChars="100" w:right="308" w:rightChars="140" w:firstLine="0" w:firstLineChars="0"/>
        <w:rPr>
          <w:rFonts w:hint="default"/>
          <w:b w:val="0"/>
          <w:bCs/>
          <w:color w:val="000000"/>
          <w:sz w:val="28"/>
          <w:szCs w:val="28"/>
          <w:lang w:val="pt-BR"/>
        </w:rPr>
      </w:pPr>
      <w:r>
        <w:rPr>
          <w:rFonts w:hint="default"/>
          <w:b w:val="0"/>
          <w:bCs/>
          <w:color w:val="000000"/>
          <w:sz w:val="28"/>
          <w:szCs w:val="28"/>
        </w:rPr>
        <w:t>EMEIEF Professora Osira de Arruda Mendes - Rua João Gonçalves de Farias,</w:t>
      </w:r>
      <w:r>
        <w:rPr>
          <w:rFonts w:hint="default"/>
          <w:b w:val="0"/>
          <w:bCs/>
          <w:color w:val="000000"/>
          <w:sz w:val="28"/>
          <w:szCs w:val="28"/>
          <w:lang w:val="pt-BR"/>
        </w:rPr>
        <w:t xml:space="preserve"> </w:t>
      </w:r>
      <w:r>
        <w:rPr>
          <w:rFonts w:hint="default"/>
          <w:b w:val="0"/>
          <w:bCs/>
          <w:color w:val="000000"/>
          <w:sz w:val="28"/>
          <w:szCs w:val="28"/>
        </w:rPr>
        <w:t xml:space="preserve">77 - </w:t>
      </w:r>
      <w:r>
        <w:rPr>
          <w:rFonts w:hint="default"/>
          <w:b w:val="0"/>
          <w:bCs/>
          <w:color w:val="000000"/>
          <w:sz w:val="28"/>
          <w:szCs w:val="28"/>
          <w:lang w:val="pt-BR"/>
        </w:rPr>
        <w:t xml:space="preserve">Bairro: </w:t>
      </w:r>
      <w:r>
        <w:rPr>
          <w:rFonts w:hint="default"/>
          <w:b w:val="0"/>
          <w:bCs/>
          <w:color w:val="000000"/>
          <w:sz w:val="28"/>
          <w:szCs w:val="28"/>
        </w:rPr>
        <w:t>Margarida Maia, CEP: 19.782-026</w:t>
      </w:r>
      <w:r>
        <w:rPr>
          <w:rFonts w:hint="default"/>
          <w:b w:val="0"/>
          <w:bCs/>
          <w:color w:val="000000"/>
          <w:sz w:val="28"/>
          <w:szCs w:val="28"/>
          <w:lang w:val="pt-BR"/>
        </w:rPr>
        <w:t xml:space="preserve"> na cidade de Quatá-SP.</w:t>
      </w:r>
    </w:p>
    <w:p w14:paraId="3DD382DF">
      <w:pPr>
        <w:pStyle w:val="5"/>
        <w:ind w:left="220" w:leftChars="100" w:right="308" w:rightChars="140" w:firstLine="0" w:firstLineChars="0"/>
        <w:rPr>
          <w:rFonts w:hint="default"/>
          <w:b w:val="0"/>
          <w:bCs/>
          <w:color w:val="000000"/>
          <w:sz w:val="28"/>
          <w:szCs w:val="28"/>
          <w:lang w:val="pt-BR"/>
        </w:rPr>
      </w:pPr>
      <w:r>
        <w:rPr>
          <w:rFonts w:hint="default"/>
          <w:b w:val="0"/>
          <w:bCs/>
          <w:color w:val="000000"/>
          <w:sz w:val="28"/>
          <w:szCs w:val="28"/>
          <w:lang w:val="pt-BR"/>
        </w:rPr>
        <w:t xml:space="preserve">Responsável: </w:t>
      </w:r>
      <w:r>
        <w:rPr>
          <w:rFonts w:hint="default"/>
          <w:b w:val="0"/>
          <w:bCs w:val="0"/>
          <w:sz w:val="28"/>
          <w:szCs w:val="28"/>
          <w:lang w:val="pt-BR"/>
        </w:rPr>
        <w:t>Igomer Francisco dos Santos</w:t>
      </w:r>
    </w:p>
    <w:p w14:paraId="3295EE72">
      <w:pPr>
        <w:pStyle w:val="5"/>
        <w:spacing w:before="1"/>
        <w:ind w:left="220" w:leftChars="100" w:firstLine="0" w:firstLineChars="0"/>
        <w:rPr>
          <w:sz w:val="28"/>
          <w:szCs w:val="28"/>
        </w:rPr>
      </w:pPr>
    </w:p>
    <w:p w14:paraId="763242A7">
      <w:pPr>
        <w:pStyle w:val="2"/>
        <w:numPr>
          <w:ilvl w:val="0"/>
          <w:numId w:val="0"/>
        </w:numPr>
        <w:tabs>
          <w:tab w:val="left" w:pos="735"/>
        </w:tabs>
        <w:spacing w:before="0" w:after="0" w:line="322" w:lineRule="exact"/>
        <w:ind w:left="220" w:leftChars="0" w:right="0" w:rightChars="0" w:firstLine="0" w:firstLineChars="0"/>
        <w:jc w:val="both"/>
        <w:rPr>
          <w:sz w:val="28"/>
          <w:szCs w:val="28"/>
          <w:shd w:val="clear" w:color="FFFFFF" w:fill="D9D9D9"/>
        </w:rPr>
      </w:pPr>
      <w:r>
        <w:rPr>
          <w:rFonts w:hint="default"/>
          <w:sz w:val="28"/>
          <w:szCs w:val="28"/>
          <w:shd w:val="clear" w:color="FFFFFF" w:fill="D9D9D9"/>
          <w:lang w:val="pt-BR"/>
        </w:rPr>
        <w:t>5.3.</w:t>
      </w:r>
      <w:r>
        <w:rPr>
          <w:sz w:val="28"/>
          <w:szCs w:val="28"/>
          <w:shd w:val="clear" w:color="FFFFFF" w:fill="D9D9D9"/>
        </w:rPr>
        <w:t>Condições</w:t>
      </w:r>
      <w:r>
        <w:rPr>
          <w:spacing w:val="-3"/>
          <w:sz w:val="28"/>
          <w:szCs w:val="28"/>
          <w:shd w:val="clear" w:color="FFFFFF" w:fill="D9D9D9"/>
        </w:rPr>
        <w:t xml:space="preserve"> </w:t>
      </w:r>
      <w:r>
        <w:rPr>
          <w:sz w:val="28"/>
          <w:szCs w:val="28"/>
          <w:shd w:val="clear" w:color="FFFFFF" w:fill="D9D9D9"/>
        </w:rPr>
        <w:t>de</w:t>
      </w:r>
      <w:r>
        <w:rPr>
          <w:spacing w:val="-3"/>
          <w:sz w:val="28"/>
          <w:szCs w:val="28"/>
          <w:shd w:val="clear" w:color="FFFFFF" w:fill="D9D9D9"/>
        </w:rPr>
        <w:t xml:space="preserve"> </w:t>
      </w:r>
      <w:r>
        <w:rPr>
          <w:sz w:val="28"/>
          <w:szCs w:val="28"/>
          <w:shd w:val="clear" w:color="FFFFFF" w:fill="D9D9D9"/>
        </w:rPr>
        <w:t>garantia</w:t>
      </w:r>
      <w:r>
        <w:rPr>
          <w:spacing w:val="-3"/>
          <w:sz w:val="28"/>
          <w:szCs w:val="28"/>
          <w:shd w:val="clear" w:color="FFFFFF" w:fill="D9D9D9"/>
        </w:rPr>
        <w:t xml:space="preserve"> </w:t>
      </w:r>
      <w:r>
        <w:rPr>
          <w:sz w:val="28"/>
          <w:szCs w:val="28"/>
          <w:shd w:val="clear" w:color="FFFFFF" w:fill="D9D9D9"/>
        </w:rPr>
        <w:t>e</w:t>
      </w:r>
      <w:r>
        <w:rPr>
          <w:spacing w:val="-4"/>
          <w:sz w:val="28"/>
          <w:szCs w:val="28"/>
          <w:shd w:val="clear" w:color="FFFFFF" w:fill="D9D9D9"/>
        </w:rPr>
        <w:t xml:space="preserve"> </w:t>
      </w:r>
      <w:r>
        <w:rPr>
          <w:sz w:val="28"/>
          <w:szCs w:val="28"/>
          <w:shd w:val="clear" w:color="FFFFFF" w:fill="D9D9D9"/>
        </w:rPr>
        <w:t>assistência</w:t>
      </w:r>
      <w:r>
        <w:rPr>
          <w:spacing w:val="-1"/>
          <w:sz w:val="28"/>
          <w:szCs w:val="28"/>
          <w:shd w:val="clear" w:color="FFFFFF" w:fill="D9D9D9"/>
        </w:rPr>
        <w:t xml:space="preserve"> </w:t>
      </w:r>
      <w:r>
        <w:rPr>
          <w:spacing w:val="-2"/>
          <w:sz w:val="28"/>
          <w:szCs w:val="28"/>
          <w:shd w:val="clear" w:color="FFFFFF" w:fill="D9D9D9"/>
        </w:rPr>
        <w:t>técnica:</w:t>
      </w:r>
    </w:p>
    <w:p w14:paraId="4092D55E">
      <w:pPr>
        <w:pStyle w:val="8"/>
        <w:numPr>
          <w:ilvl w:val="0"/>
          <w:numId w:val="0"/>
        </w:numPr>
        <w:tabs>
          <w:tab w:val="left" w:pos="868"/>
        </w:tabs>
        <w:spacing w:before="0" w:after="0" w:line="240" w:lineRule="auto"/>
        <w:ind w:left="220" w:leftChars="100" w:right="308" w:rightChars="140" w:firstLine="0" w:firstLineChars="0"/>
        <w:jc w:val="both"/>
        <w:rPr>
          <w:sz w:val="28"/>
          <w:szCs w:val="28"/>
        </w:rPr>
      </w:pPr>
      <w:r>
        <w:rPr>
          <w:sz w:val="28"/>
          <w:szCs w:val="28"/>
        </w:rPr>
        <w:t>Caso algum serviço apresent</w:t>
      </w:r>
      <w:r>
        <w:rPr>
          <w:rFonts w:hint="default"/>
          <w:sz w:val="28"/>
          <w:szCs w:val="28"/>
          <w:lang w:val="pt-BR"/>
        </w:rPr>
        <w:t>e</w:t>
      </w:r>
      <w:r>
        <w:rPr>
          <w:sz w:val="28"/>
          <w:szCs w:val="28"/>
        </w:rPr>
        <w:t xml:space="preserve"> problema, a contratada deverá realizá-lo novamente, garantindo um serviço efetivo e com qualidade.</w:t>
      </w:r>
    </w:p>
    <w:p w14:paraId="41C8B20B">
      <w:pPr>
        <w:pStyle w:val="8"/>
        <w:numPr>
          <w:ilvl w:val="0"/>
          <w:numId w:val="0"/>
        </w:numPr>
        <w:spacing w:before="0" w:after="0" w:line="240" w:lineRule="auto"/>
        <w:ind w:left="220" w:leftChars="0" w:right="308" w:rightChars="140"/>
        <w:jc w:val="both"/>
        <w:rPr>
          <w:sz w:val="28"/>
          <w:szCs w:val="28"/>
        </w:rPr>
      </w:pPr>
      <w:r>
        <w:rPr>
          <w:sz w:val="28"/>
          <w:szCs w:val="28"/>
        </w:rPr>
        <w:t>A contratada se obriga a efetuar, a qualquer tempo, a substituição de material rejeitado, em até 05 (cinco) dias úteis, se este apresentar defeito de fabricação ou divergências relativas às especificações constantes neste Termo de Referência.</w:t>
      </w:r>
    </w:p>
    <w:p w14:paraId="0B8F2132">
      <w:pPr>
        <w:pStyle w:val="8"/>
        <w:numPr>
          <w:ilvl w:val="0"/>
          <w:numId w:val="0"/>
        </w:numPr>
        <w:tabs>
          <w:tab w:val="left" w:pos="866"/>
        </w:tabs>
        <w:spacing w:before="0" w:after="0" w:line="240" w:lineRule="auto"/>
        <w:ind w:right="308" w:rightChars="140"/>
        <w:jc w:val="both"/>
        <w:rPr>
          <w:sz w:val="28"/>
          <w:szCs w:val="28"/>
        </w:rPr>
      </w:pPr>
    </w:p>
    <w:p w14:paraId="098010B7">
      <w:pPr>
        <w:pStyle w:val="2"/>
        <w:numPr>
          <w:ilvl w:val="0"/>
          <w:numId w:val="0"/>
        </w:numPr>
        <w:tabs>
          <w:tab w:val="left" w:pos="735"/>
        </w:tabs>
        <w:spacing w:before="90" w:after="0" w:line="322" w:lineRule="exact"/>
        <w:ind w:left="315" w:leftChars="0" w:right="308" w:rightChars="140"/>
        <w:jc w:val="left"/>
        <w:rPr>
          <w:sz w:val="28"/>
          <w:szCs w:val="2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5.4.</w:t>
      </w:r>
      <w:r>
        <w:rPr>
          <w:color w:val="000000"/>
          <w:sz w:val="28"/>
          <w:szCs w:val="28"/>
          <w:shd w:val="clear" w:color="auto" w:fill="D8D8D8"/>
        </w:rPr>
        <w:t>Prazo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de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vigência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da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contratação:</w:t>
      </w:r>
    </w:p>
    <w:p w14:paraId="1047BEFB">
      <w:pPr>
        <w:pStyle w:val="5"/>
        <w:ind w:left="315" w:right="308" w:rightChars="140"/>
        <w:rPr>
          <w:spacing w:val="-2"/>
          <w:sz w:val="28"/>
          <w:szCs w:val="28"/>
        </w:rPr>
      </w:pPr>
      <w:r>
        <w:rPr>
          <w:sz w:val="28"/>
          <w:szCs w:val="28"/>
        </w:rPr>
        <w:t>A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manutenção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inicial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deve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ser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realizada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imediatamente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após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o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empenho.</w:t>
      </w:r>
    </w:p>
    <w:p w14:paraId="57B432E1">
      <w:pPr>
        <w:pStyle w:val="5"/>
        <w:ind w:left="315" w:right="308" w:rightChars="140"/>
        <w:rPr>
          <w:spacing w:val="-2"/>
          <w:sz w:val="28"/>
          <w:szCs w:val="28"/>
        </w:rPr>
      </w:pPr>
    </w:p>
    <w:p w14:paraId="1D61250B">
      <w:pPr>
        <w:pStyle w:val="2"/>
        <w:numPr>
          <w:ilvl w:val="0"/>
          <w:numId w:val="0"/>
        </w:numPr>
        <w:tabs>
          <w:tab w:val="left" w:pos="735"/>
        </w:tabs>
        <w:spacing w:before="1" w:after="0" w:line="322" w:lineRule="exact"/>
        <w:ind w:right="308" w:rightChars="140" w:firstLine="274" w:firstLineChars="100"/>
        <w:jc w:val="left"/>
        <w:rPr>
          <w:sz w:val="28"/>
          <w:szCs w:val="28"/>
        </w:rPr>
      </w:pPr>
      <w:r>
        <w:rPr>
          <w:rFonts w:hint="default"/>
          <w:color w:val="000000"/>
          <w:spacing w:val="-3"/>
          <w:sz w:val="28"/>
          <w:szCs w:val="28"/>
          <w:shd w:val="clear" w:color="auto" w:fill="D8D8D8"/>
          <w:lang w:val="pt-BR"/>
        </w:rPr>
        <w:t>5.5.</w:t>
      </w:r>
      <w:r>
        <w:rPr>
          <w:color w:val="000000"/>
          <w:sz w:val="28"/>
          <w:szCs w:val="28"/>
          <w:shd w:val="clear" w:color="auto" w:fill="D8D8D8"/>
        </w:rPr>
        <w:t>Demais</w:t>
      </w:r>
      <w:r>
        <w:rPr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informações</w:t>
      </w:r>
      <w:r>
        <w:rPr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necessárias para</w:t>
      </w:r>
      <w:r>
        <w:rPr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execução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do</w:t>
      </w:r>
      <w:r>
        <w:rPr>
          <w:color w:val="000000"/>
          <w:spacing w:val="-2"/>
          <w:sz w:val="28"/>
          <w:szCs w:val="28"/>
          <w:shd w:val="clear" w:color="auto" w:fill="D8D8D8"/>
        </w:rPr>
        <w:t xml:space="preserve"> objeto:</w:t>
      </w:r>
    </w:p>
    <w:p w14:paraId="3DD8A6E4">
      <w:pPr>
        <w:pStyle w:val="5"/>
        <w:tabs>
          <w:tab w:val="left" w:pos="10120"/>
        </w:tabs>
        <w:ind w:left="315" w:right="308" w:rightChars="140"/>
        <w:rPr>
          <w:rFonts w:hint="default"/>
          <w:sz w:val="28"/>
          <w:szCs w:val="28"/>
          <w:lang w:val="pt-BR"/>
        </w:rPr>
      </w:pPr>
      <w:r>
        <w:rPr>
          <w:sz w:val="28"/>
          <w:szCs w:val="28"/>
        </w:rPr>
        <w:t>Os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serviços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manutenção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incluem</w:t>
      </w:r>
      <w:r>
        <w:rPr>
          <w:rFonts w:hint="default"/>
          <w:sz w:val="28"/>
          <w:szCs w:val="28"/>
          <w:lang w:val="pt-BR"/>
        </w:rPr>
        <w:t xml:space="preserve"> g</w:t>
      </w:r>
      <w:r>
        <w:rPr>
          <w:rFonts w:hint="default"/>
          <w:sz w:val="28"/>
          <w:szCs w:val="28"/>
        </w:rPr>
        <w:t>arantia 90</w:t>
      </w:r>
      <w:r>
        <w:rPr>
          <w:rFonts w:hint="default"/>
          <w:sz w:val="28"/>
          <w:szCs w:val="28"/>
          <w:lang w:val="pt-BR"/>
        </w:rPr>
        <w:t xml:space="preserve"> (noventa) </w:t>
      </w:r>
      <w:r>
        <w:rPr>
          <w:rFonts w:hint="default"/>
          <w:sz w:val="28"/>
          <w:szCs w:val="28"/>
        </w:rPr>
        <w:t>dias contra defeito dos filtros</w:t>
      </w:r>
      <w:r>
        <w:rPr>
          <w:rFonts w:hint="default"/>
          <w:sz w:val="28"/>
          <w:szCs w:val="28"/>
          <w:lang w:val="pt-BR"/>
        </w:rPr>
        <w:t>.</w:t>
      </w:r>
    </w:p>
    <w:p w14:paraId="0A2C4277">
      <w:pPr>
        <w:pStyle w:val="5"/>
        <w:tabs>
          <w:tab w:val="left" w:pos="5280"/>
          <w:tab w:val="left" w:pos="8580"/>
          <w:tab w:val="left" w:pos="9020"/>
          <w:tab w:val="left" w:pos="10120"/>
        </w:tabs>
        <w:ind w:left="315" w:right="308" w:rightChars="14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>A contratada deve enviar r</w:t>
      </w:r>
      <w:r>
        <w:rPr>
          <w:rFonts w:hint="default"/>
          <w:sz w:val="28"/>
          <w:szCs w:val="28"/>
        </w:rPr>
        <w:t>elatório atual da situação</w:t>
      </w:r>
      <w:r>
        <w:rPr>
          <w:rFonts w:hint="default"/>
          <w:sz w:val="28"/>
          <w:szCs w:val="28"/>
          <w:lang w:val="pt-BR"/>
        </w:rPr>
        <w:t xml:space="preserve"> </w:t>
      </w:r>
      <w:bookmarkStart w:id="0" w:name="_GoBack"/>
      <w:bookmarkEnd w:id="0"/>
      <w:r>
        <w:rPr>
          <w:rFonts w:hint="default"/>
          <w:sz w:val="28"/>
          <w:szCs w:val="28"/>
          <w:lang w:val="pt-BR"/>
        </w:rPr>
        <w:t>bem como fornecer de l</w:t>
      </w:r>
      <w:r>
        <w:rPr>
          <w:rFonts w:hint="default"/>
          <w:sz w:val="28"/>
          <w:szCs w:val="28"/>
        </w:rPr>
        <w:t>audo de</w:t>
      </w:r>
      <w:r>
        <w:rPr>
          <w:rFonts w:hint="default"/>
          <w:sz w:val="28"/>
          <w:szCs w:val="28"/>
          <w:lang w:val="pt-BR"/>
        </w:rPr>
        <w:t xml:space="preserve"> </w:t>
      </w:r>
      <w:r>
        <w:rPr>
          <w:rFonts w:hint="default"/>
          <w:sz w:val="28"/>
          <w:szCs w:val="28"/>
        </w:rPr>
        <w:t>manutenção</w:t>
      </w:r>
      <w:r>
        <w:rPr>
          <w:rFonts w:hint="default"/>
          <w:sz w:val="28"/>
          <w:szCs w:val="28"/>
          <w:lang w:val="pt-BR"/>
        </w:rPr>
        <w:t xml:space="preserve"> e p</w:t>
      </w:r>
      <w:r>
        <w:rPr>
          <w:rFonts w:hint="default"/>
          <w:sz w:val="28"/>
          <w:szCs w:val="28"/>
        </w:rPr>
        <w:t>ré-agendamento futuro.</w:t>
      </w:r>
    </w:p>
    <w:p w14:paraId="28D50510">
      <w:pPr>
        <w:pStyle w:val="5"/>
        <w:tabs>
          <w:tab w:val="left" w:pos="5280"/>
          <w:tab w:val="left" w:pos="8580"/>
          <w:tab w:val="left" w:pos="9020"/>
          <w:tab w:val="left" w:pos="10120"/>
        </w:tabs>
        <w:ind w:left="315" w:right="308" w:rightChars="140"/>
        <w:rPr>
          <w:rFonts w:hint="default"/>
          <w:sz w:val="28"/>
          <w:szCs w:val="28"/>
        </w:rPr>
      </w:pPr>
    </w:p>
    <w:p w14:paraId="3DE820D1">
      <w:pPr>
        <w:pStyle w:val="2"/>
        <w:numPr>
          <w:ilvl w:val="0"/>
          <w:numId w:val="0"/>
        </w:numPr>
        <w:tabs>
          <w:tab w:val="left" w:pos="616"/>
        </w:tabs>
        <w:spacing w:before="0" w:after="0" w:line="322" w:lineRule="exact"/>
        <w:ind w:left="315" w:leftChars="0" w:right="308" w:rightChars="140"/>
        <w:jc w:val="both"/>
        <w:rPr>
          <w:sz w:val="28"/>
          <w:szCs w:val="2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6.</w:t>
      </w:r>
      <w:r>
        <w:rPr>
          <w:color w:val="000000"/>
          <w:sz w:val="28"/>
          <w:szCs w:val="28"/>
          <w:shd w:val="clear" w:color="auto" w:fill="D8D8D8"/>
        </w:rPr>
        <w:t>Obrigações</w:t>
      </w:r>
      <w:r>
        <w:rPr>
          <w:color w:val="000000"/>
          <w:spacing w:val="-4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da</w:t>
      </w:r>
      <w:r>
        <w:rPr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color w:val="000000"/>
          <w:spacing w:val="-2"/>
          <w:sz w:val="28"/>
          <w:szCs w:val="28"/>
          <w:shd w:val="clear" w:color="auto" w:fill="D8D8D8"/>
        </w:rPr>
        <w:t>contratada:</w:t>
      </w:r>
    </w:p>
    <w:p w14:paraId="25E7ABD2">
      <w:pPr>
        <w:pStyle w:val="8"/>
        <w:numPr>
          <w:ilvl w:val="0"/>
          <w:numId w:val="0"/>
        </w:numPr>
        <w:tabs>
          <w:tab w:val="left" w:pos="752"/>
        </w:tabs>
        <w:spacing w:before="0" w:after="0" w:line="240" w:lineRule="auto"/>
        <w:ind w:left="315" w:leftChars="0" w:right="308" w:rightChars="140"/>
        <w:jc w:val="both"/>
        <w:rPr>
          <w:sz w:val="28"/>
          <w:szCs w:val="28"/>
        </w:rPr>
      </w:pPr>
      <w:r>
        <w:rPr>
          <w:sz w:val="28"/>
          <w:szCs w:val="28"/>
        </w:rPr>
        <w:t>A Contratada deve cumprir todas as obrigações constantes deste Termo de Referência e sua proposta, assumindo como exclusivamente seus os riscos e as despesas decorrentes da boa e perfeita execução do objeto e, ainda</w:t>
      </w:r>
      <w:r>
        <w:rPr>
          <w:rFonts w:hint="default"/>
          <w:sz w:val="28"/>
          <w:szCs w:val="28"/>
          <w:lang w:val="pt-BR"/>
        </w:rPr>
        <w:t xml:space="preserve"> executar a manutenção do</w:t>
      </w:r>
      <w:r>
        <w:rPr>
          <w:sz w:val="28"/>
          <w:szCs w:val="28"/>
        </w:rPr>
        <w:t xml:space="preserve"> </w:t>
      </w:r>
      <w:r>
        <w:rPr>
          <w:rFonts w:hint="default"/>
          <w:sz w:val="28"/>
          <w:szCs w:val="28"/>
          <w:lang w:val="pt-BR"/>
        </w:rPr>
        <w:t xml:space="preserve">freezer </w:t>
      </w:r>
      <w:r>
        <w:rPr>
          <w:sz w:val="28"/>
          <w:szCs w:val="28"/>
        </w:rPr>
        <w:t>conforme especificações, prazo e local constantes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no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Termo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Referência,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acompanhado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da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respectiva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nota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fiscal,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na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qual constarão as indicações referentes a marca.</w:t>
      </w:r>
    </w:p>
    <w:p w14:paraId="1B3EA441">
      <w:pPr>
        <w:pStyle w:val="8"/>
        <w:numPr>
          <w:ilvl w:val="0"/>
          <w:numId w:val="0"/>
        </w:numPr>
        <w:tabs>
          <w:tab w:val="left" w:pos="752"/>
        </w:tabs>
        <w:spacing w:before="0" w:after="0" w:line="240" w:lineRule="auto"/>
        <w:ind w:left="315" w:leftChars="0" w:right="308" w:rightChars="140"/>
        <w:jc w:val="both"/>
        <w:rPr>
          <w:sz w:val="28"/>
          <w:szCs w:val="28"/>
        </w:rPr>
      </w:pPr>
    </w:p>
    <w:p w14:paraId="02B33DB2">
      <w:pPr>
        <w:pStyle w:val="2"/>
        <w:numPr>
          <w:ilvl w:val="0"/>
          <w:numId w:val="0"/>
        </w:numPr>
        <w:tabs>
          <w:tab w:val="left" w:pos="616"/>
        </w:tabs>
        <w:spacing w:before="0" w:after="0" w:line="322" w:lineRule="exact"/>
        <w:ind w:left="315" w:leftChars="0" w:right="0" w:rightChars="0"/>
        <w:jc w:val="left"/>
        <w:rPr>
          <w:sz w:val="28"/>
          <w:szCs w:val="2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7.</w:t>
      </w:r>
      <w:r>
        <w:rPr>
          <w:color w:val="000000"/>
          <w:sz w:val="28"/>
          <w:szCs w:val="28"/>
          <w:shd w:val="clear" w:color="auto" w:fill="D8D8D8"/>
        </w:rPr>
        <w:t>Gestão</w:t>
      </w:r>
      <w:r>
        <w:rPr>
          <w:color w:val="000000"/>
          <w:spacing w:val="-3"/>
          <w:sz w:val="28"/>
          <w:szCs w:val="28"/>
          <w:shd w:val="clear" w:color="auto" w:fill="D8D8D8"/>
        </w:rPr>
        <w:t xml:space="preserve"> </w:t>
      </w:r>
      <w:r>
        <w:rPr>
          <w:color w:val="000000"/>
          <w:sz w:val="28"/>
          <w:szCs w:val="28"/>
          <w:shd w:val="clear" w:color="auto" w:fill="D8D8D8"/>
        </w:rPr>
        <w:t>e</w:t>
      </w:r>
      <w:r>
        <w:rPr>
          <w:color w:val="000000"/>
          <w:spacing w:val="-1"/>
          <w:sz w:val="28"/>
          <w:szCs w:val="28"/>
          <w:shd w:val="clear" w:color="auto" w:fill="D8D8D8"/>
        </w:rPr>
        <w:t xml:space="preserve"> </w:t>
      </w:r>
      <w:r>
        <w:rPr>
          <w:color w:val="000000"/>
          <w:spacing w:val="-2"/>
          <w:sz w:val="28"/>
          <w:szCs w:val="28"/>
          <w:shd w:val="clear" w:color="auto" w:fill="D8D8D8"/>
        </w:rPr>
        <w:t>Fiscalização:</w:t>
      </w:r>
    </w:p>
    <w:p w14:paraId="3DF415A7">
      <w:pPr>
        <w:pStyle w:val="5"/>
        <w:spacing w:line="276" w:lineRule="exact"/>
        <w:ind w:left="315"/>
        <w:rPr>
          <w:rFonts w:hint="default"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>Gestão:</w:t>
      </w:r>
      <w:r>
        <w:rPr>
          <w:rFonts w:hint="default"/>
          <w:sz w:val="28"/>
          <w:szCs w:val="28"/>
          <w:lang w:val="pt-BR"/>
        </w:rPr>
        <w:t>Gestão: Angela Maria de Alencar Jeronymo Simão Pereira - Secretária de Educação</w:t>
      </w:r>
    </w:p>
    <w:p w14:paraId="3E82C3F9">
      <w:pPr>
        <w:pStyle w:val="5"/>
        <w:spacing w:line="276" w:lineRule="exact"/>
        <w:ind w:left="315"/>
        <w:rPr>
          <w:rFonts w:hint="default"/>
          <w:b w:val="0"/>
          <w:bCs w:val="0"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 xml:space="preserve">Fiscalização: </w:t>
      </w:r>
      <w:r>
        <w:rPr>
          <w:rFonts w:hint="default"/>
          <w:b w:val="0"/>
          <w:bCs w:val="0"/>
          <w:sz w:val="28"/>
          <w:szCs w:val="28"/>
          <w:lang w:val="pt-BR"/>
        </w:rPr>
        <w:t>Igomer Francisco dos Santos - Motorista.</w:t>
      </w:r>
    </w:p>
    <w:p w14:paraId="1413999F">
      <w:pPr>
        <w:pStyle w:val="5"/>
        <w:spacing w:line="276" w:lineRule="exact"/>
        <w:ind w:left="315"/>
        <w:rPr>
          <w:b w:val="0"/>
          <w:bCs w:val="0"/>
          <w:sz w:val="28"/>
          <w:szCs w:val="28"/>
        </w:rPr>
      </w:pPr>
    </w:p>
    <w:p w14:paraId="4DE06EE2">
      <w:pPr>
        <w:pStyle w:val="5"/>
        <w:spacing w:line="276" w:lineRule="exact"/>
        <w:ind w:left="315"/>
        <w:rPr>
          <w:sz w:val="28"/>
          <w:szCs w:val="28"/>
        </w:rPr>
      </w:pPr>
    </w:p>
    <w:p w14:paraId="172B0F77">
      <w:pPr>
        <w:pStyle w:val="2"/>
        <w:numPr>
          <w:ilvl w:val="0"/>
          <w:numId w:val="0"/>
        </w:numPr>
        <w:tabs>
          <w:tab w:val="left" w:pos="548"/>
        </w:tabs>
        <w:spacing w:before="0" w:after="0" w:line="240" w:lineRule="auto"/>
        <w:ind w:left="315" w:leftChars="0" w:right="0" w:rightChars="0"/>
        <w:jc w:val="left"/>
        <w:rPr>
          <w:sz w:val="28"/>
          <w:szCs w:val="28"/>
        </w:rPr>
      </w:pPr>
      <w:r>
        <w:rPr>
          <w:rFonts w:hint="default"/>
          <w:color w:val="000000"/>
          <w:sz w:val="28"/>
          <w:szCs w:val="28"/>
          <w:shd w:val="clear" w:color="auto" w:fill="D8D8D8"/>
          <w:lang w:val="pt-BR"/>
        </w:rPr>
        <w:t>8.</w:t>
      </w:r>
      <w:r>
        <w:rPr>
          <w:color w:val="000000"/>
          <w:sz w:val="28"/>
          <w:szCs w:val="28"/>
          <w:shd w:val="clear" w:color="auto" w:fill="D8D8D8"/>
        </w:rPr>
        <w:t>Outras</w:t>
      </w:r>
      <w:r>
        <w:rPr>
          <w:color w:val="000000"/>
          <w:spacing w:val="-4"/>
          <w:sz w:val="28"/>
          <w:szCs w:val="28"/>
          <w:shd w:val="clear" w:color="auto" w:fill="D8D8D8"/>
        </w:rPr>
        <w:t xml:space="preserve"> </w:t>
      </w:r>
      <w:r>
        <w:rPr>
          <w:color w:val="000000"/>
          <w:spacing w:val="-2"/>
          <w:sz w:val="28"/>
          <w:szCs w:val="28"/>
          <w:shd w:val="clear" w:color="auto" w:fill="D8D8D8"/>
        </w:rPr>
        <w:t>informações:</w:t>
      </w:r>
    </w:p>
    <w:p w14:paraId="1C850DC0">
      <w:pPr>
        <w:pStyle w:val="5"/>
        <w:spacing w:before="1"/>
        <w:ind w:left="220" w:leftChars="10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 xml:space="preserve"> O pagamento será realizado no prazo de até 30 (trinta) dias contados a partir do recebimento da nota fiscal</w:t>
      </w:r>
    </w:p>
    <w:p w14:paraId="0B0F3715">
      <w:pPr>
        <w:pStyle w:val="5"/>
        <w:spacing w:before="1"/>
        <w:ind w:left="220" w:leftChars="10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>eletrônica de serviço, através de ordem bancária, para crédito em banco, agência e conta corrente jurídica</w:t>
      </w:r>
    </w:p>
    <w:p w14:paraId="5246B77C">
      <w:pPr>
        <w:pStyle w:val="5"/>
        <w:spacing w:before="1"/>
        <w:ind w:left="220" w:leftChars="10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>indicada pela contratada.</w:t>
      </w:r>
    </w:p>
    <w:p w14:paraId="44616C48">
      <w:pPr>
        <w:pStyle w:val="5"/>
        <w:spacing w:before="1"/>
        <w:ind w:left="220" w:leftChars="10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>Email para contato: secretariaeducacao@quata.sp.gov.br</w:t>
      </w:r>
    </w:p>
    <w:p w14:paraId="3B0D087B">
      <w:pPr>
        <w:pStyle w:val="5"/>
        <w:spacing w:before="1"/>
        <w:ind w:left="220" w:leftChars="10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>Tel: (18) 3366-2094</w:t>
      </w:r>
    </w:p>
    <w:p w14:paraId="27304CB6">
      <w:pPr>
        <w:pStyle w:val="5"/>
        <w:rPr>
          <w:sz w:val="28"/>
          <w:szCs w:val="28"/>
        </w:rPr>
      </w:pPr>
    </w:p>
    <w:p w14:paraId="6358B930">
      <w:pPr>
        <w:pStyle w:val="5"/>
        <w:rPr>
          <w:sz w:val="28"/>
          <w:szCs w:val="28"/>
        </w:rPr>
      </w:pPr>
    </w:p>
    <w:p w14:paraId="30CB5038">
      <w:pPr>
        <w:spacing w:before="0"/>
        <w:ind w:left="6291" w:right="0" w:firstLine="0"/>
        <w:jc w:val="left"/>
        <w:rPr>
          <w:i w:val="0"/>
          <w:iCs w:val="0"/>
          <w:sz w:val="28"/>
          <w:szCs w:val="28"/>
          <w:u w:val="none"/>
        </w:rPr>
      </w:pPr>
      <w:r>
        <w:rPr>
          <w:i w:val="0"/>
          <w:iCs w:val="0"/>
          <w:sz w:val="28"/>
          <w:szCs w:val="28"/>
          <w:u w:val="none"/>
        </w:rPr>
        <w:t>Quatá/SP,</w:t>
      </w:r>
      <w:r>
        <w:rPr>
          <w:i w:val="0"/>
          <w:iCs w:val="0"/>
          <w:spacing w:val="-4"/>
          <w:sz w:val="28"/>
          <w:szCs w:val="28"/>
          <w:u w:val="none"/>
        </w:rPr>
        <w:t xml:space="preserve"> </w:t>
      </w:r>
      <w:r>
        <w:rPr>
          <w:rFonts w:hint="default"/>
          <w:i w:val="0"/>
          <w:iCs w:val="0"/>
          <w:spacing w:val="-4"/>
          <w:sz w:val="28"/>
          <w:szCs w:val="28"/>
          <w:u w:val="none"/>
          <w:lang w:val="pt-BR"/>
        </w:rPr>
        <w:t>29</w:t>
      </w:r>
      <w:r>
        <w:rPr>
          <w:i w:val="0"/>
          <w:iCs w:val="0"/>
          <w:spacing w:val="-2"/>
          <w:sz w:val="28"/>
          <w:szCs w:val="28"/>
          <w:u w:val="none"/>
        </w:rPr>
        <w:t xml:space="preserve"> </w:t>
      </w:r>
      <w:r>
        <w:rPr>
          <w:i w:val="0"/>
          <w:iCs w:val="0"/>
          <w:sz w:val="28"/>
          <w:szCs w:val="28"/>
          <w:u w:val="none"/>
        </w:rPr>
        <w:t>de</w:t>
      </w:r>
      <w:r>
        <w:rPr>
          <w:i w:val="0"/>
          <w:iCs w:val="0"/>
          <w:spacing w:val="-2"/>
          <w:sz w:val="28"/>
          <w:szCs w:val="28"/>
          <w:u w:val="none"/>
        </w:rPr>
        <w:t xml:space="preserve"> </w:t>
      </w:r>
      <w:r>
        <w:rPr>
          <w:rFonts w:hint="default"/>
          <w:i w:val="0"/>
          <w:iCs w:val="0"/>
          <w:spacing w:val="-2"/>
          <w:sz w:val="28"/>
          <w:szCs w:val="28"/>
          <w:u w:val="none"/>
          <w:lang w:val="pt-BR"/>
        </w:rPr>
        <w:t>agosto</w:t>
      </w:r>
      <w:r>
        <w:rPr>
          <w:i w:val="0"/>
          <w:iCs w:val="0"/>
          <w:spacing w:val="-1"/>
          <w:sz w:val="28"/>
          <w:szCs w:val="28"/>
          <w:u w:val="none"/>
        </w:rPr>
        <w:t xml:space="preserve"> </w:t>
      </w:r>
      <w:r>
        <w:rPr>
          <w:i w:val="0"/>
          <w:iCs w:val="0"/>
          <w:sz w:val="28"/>
          <w:szCs w:val="28"/>
          <w:u w:val="none"/>
        </w:rPr>
        <w:t>de</w:t>
      </w:r>
      <w:r>
        <w:rPr>
          <w:i w:val="0"/>
          <w:iCs w:val="0"/>
          <w:spacing w:val="-2"/>
          <w:sz w:val="28"/>
          <w:szCs w:val="28"/>
          <w:u w:val="none"/>
        </w:rPr>
        <w:t xml:space="preserve"> 202</w:t>
      </w:r>
      <w:r>
        <w:rPr>
          <w:rFonts w:hint="default"/>
          <w:i w:val="0"/>
          <w:iCs w:val="0"/>
          <w:spacing w:val="-2"/>
          <w:sz w:val="28"/>
          <w:szCs w:val="28"/>
          <w:u w:val="none"/>
          <w:lang w:val="pt-BR"/>
        </w:rPr>
        <w:t>5</w:t>
      </w:r>
      <w:r>
        <w:rPr>
          <w:i w:val="0"/>
          <w:iCs w:val="0"/>
          <w:spacing w:val="-2"/>
          <w:sz w:val="28"/>
          <w:szCs w:val="28"/>
          <w:u w:val="none"/>
        </w:rPr>
        <w:t>.</w:t>
      </w:r>
    </w:p>
    <w:p w14:paraId="3E6FCE72">
      <w:pPr>
        <w:pStyle w:val="5"/>
        <w:rPr>
          <w:sz w:val="28"/>
          <w:szCs w:val="28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1733550</wp:posOffset>
            </wp:positionH>
            <wp:positionV relativeFrom="paragraph">
              <wp:posOffset>8255</wp:posOffset>
            </wp:positionV>
            <wp:extent cx="2647950" cy="923925"/>
            <wp:effectExtent l="0" t="0" r="0" b="9525"/>
            <wp:wrapNone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629D33">
      <w:pPr>
        <w:pStyle w:val="5"/>
        <w:spacing w:before="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2148205</wp:posOffset>
                </wp:positionH>
                <wp:positionV relativeFrom="paragraph">
                  <wp:posOffset>767080</wp:posOffset>
                </wp:positionV>
                <wp:extent cx="3733800" cy="1270"/>
                <wp:effectExtent l="0" t="0" r="0" b="0"/>
                <wp:wrapTopAndBottom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0">
                              <a:moveTo>
                                <a:pt x="0" y="0"/>
                              </a:moveTo>
                              <a:lnTo>
                                <a:pt x="3733800" y="0"/>
                              </a:lnTo>
                            </a:path>
                          </a:pathLst>
                        </a:custGeom>
                        <a:ln w="72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6" o:spid="_x0000_s1026" o:spt="100" style="position:absolute;left:0pt;margin-left:169.15pt;margin-top:60.4pt;height:0.1pt;width:294pt;mso-position-horizontal-relative:page;mso-wrap-distance-bottom:0pt;mso-wrap-distance-top:0pt;z-index:-251654144;mso-width-relative:page;mso-height-relative:page;" filled="f" stroked="t" coordsize="3733800,1" o:gfxdata="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NbaqgfXAAAACwEAAA8AAAAAAAAAAQAg&#10;AAAAIgAAAGRycy9kb3ducmV2LnhtbFBLAQIUABQAAAAIAIdO4kDobHrEDwIAAHoEAAAOAAAAAAAA&#10;AAEAIAAAACYBAABkcnMvZTJvRG9jLnhtbFBLBQYAAAAABgAGAFkBAACnBQAAAAA=&#10;" path="m0,0l3733800,0e">
                <v:fill on="f" focussize="0,0"/>
                <v:stroke weight="0.568267716535433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3F70270A">
      <w:pPr>
        <w:pStyle w:val="5"/>
        <w:rPr>
          <w:sz w:val="20"/>
        </w:rPr>
      </w:pPr>
    </w:p>
    <w:p w14:paraId="44D7D4C6">
      <w:pPr>
        <w:pStyle w:val="5"/>
        <w:rPr>
          <w:sz w:val="20"/>
        </w:rPr>
      </w:pPr>
    </w:p>
    <w:p w14:paraId="611412C2">
      <w:pPr>
        <w:pStyle w:val="5"/>
        <w:jc w:val="center"/>
        <w:rPr>
          <w:sz w:val="20"/>
        </w:rPr>
      </w:pPr>
    </w:p>
    <w:p w14:paraId="053D8467">
      <w:pPr>
        <w:pStyle w:val="5"/>
        <w:jc w:val="center"/>
        <w:rPr>
          <w:rFonts w:hint="default" w:ascii="Times New Roman" w:hAnsi="Times New Roman" w:eastAsia="ArialMT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ArialMT" w:cs="Times New Roman"/>
          <w:b/>
          <w:bCs/>
          <w:sz w:val="28"/>
          <w:szCs w:val="28"/>
        </w:rPr>
        <w:t>ANGELA MARIA DE ALENCAR JERONYMO SIMÃO PEREIRA</w:t>
      </w:r>
    </w:p>
    <w:p w14:paraId="519C6458">
      <w:pPr>
        <w:spacing w:beforeLines="0" w:afterLines="0"/>
        <w:jc w:val="center"/>
        <w:rPr>
          <w:rFonts w:hint="default" w:ascii="Times New Roman" w:hAnsi="Times New Roman" w:eastAsia="ArialMT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ArialMT" w:cs="Times New Roman"/>
          <w:b/>
          <w:bCs/>
          <w:sz w:val="28"/>
          <w:szCs w:val="28"/>
        </w:rPr>
        <w:t>SECRETÁRIA MUNICIPAL DE EDUCAÇÃO</w:t>
      </w:r>
    </w:p>
    <w:p w14:paraId="5C6A2498">
      <w:pPr>
        <w:pStyle w:val="5"/>
        <w:jc w:val="center"/>
        <w:rPr>
          <w:rFonts w:hint="default" w:ascii="Times New Roman" w:hAnsi="Times New Roman" w:eastAsia="ArialMT" w:cs="Times New Roman"/>
          <w:b/>
          <w:bCs/>
          <w:sz w:val="28"/>
          <w:szCs w:val="28"/>
        </w:rPr>
      </w:pPr>
    </w:p>
    <w:p w14:paraId="19750339">
      <w:pPr>
        <w:pStyle w:val="5"/>
        <w:jc w:val="center"/>
        <w:rPr>
          <w:rFonts w:hint="default" w:ascii="Times New Roman" w:hAnsi="Times New Roman" w:eastAsia="ArialMT" w:cs="Times New Roman"/>
          <w:b/>
          <w:bCs/>
          <w:sz w:val="28"/>
          <w:szCs w:val="28"/>
        </w:rPr>
      </w:pPr>
    </w:p>
    <w:p w14:paraId="3C790DA9">
      <w:pPr>
        <w:pStyle w:val="5"/>
        <w:spacing w:before="217"/>
        <w:rPr>
          <w:rFonts w:hint="default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2192655</wp:posOffset>
                </wp:positionH>
                <wp:positionV relativeFrom="paragraph">
                  <wp:posOffset>843280</wp:posOffset>
                </wp:positionV>
                <wp:extent cx="3644900" cy="1270"/>
                <wp:effectExtent l="0" t="0" r="0" b="0"/>
                <wp:wrapTopAndBottom/>
                <wp:docPr id="8" name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4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44900">
                              <a:moveTo>
                                <a:pt x="0" y="0"/>
                              </a:moveTo>
                              <a:lnTo>
                                <a:pt x="3644900" y="0"/>
                              </a:lnTo>
                            </a:path>
                          </a:pathLst>
                        </a:custGeom>
                        <a:ln w="72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8" o:spid="_x0000_s1026" o:spt="100" style="position:absolute;left:0pt;margin-left:172.65pt;margin-top:66.4pt;height:0.1pt;width:287pt;mso-position-horizontal-relative:page;mso-wrap-distance-bottom:0pt;mso-wrap-distance-top:0pt;z-index:-251653120;mso-width-relative:page;mso-height-relative:page;" filled="f" stroked="t" coordsize="3644900,1" o:gfxdata="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kZHPjZAAAACwEAAA8AAAAAAAAA&#10;AQAgAAAAIgAAAGRycy9kb3ducmV2LnhtbFBLAQIUABQAAAAIAIdO4kBt3NKxEAIAAHoEAAAOAAAA&#10;AAAAAAEAIAAAACgBAABkcnMvZTJvRG9jLnhtbFBLBQYAAAAABgAGAFkBAACqBQAAAAA=&#10;" path="m0,0l3644900,0e">
                <v:fill on="f" focussize="0,0"/>
                <v:stroke weight="0.568267716535433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282C35F0">
      <w:pPr>
        <w:pStyle w:val="5"/>
        <w:spacing w:before="217"/>
        <w:rPr>
          <w:rFonts w:hint="default" w:cs="Times New Roman"/>
          <w:b/>
          <w:bCs/>
          <w:sz w:val="28"/>
          <w:szCs w:val="28"/>
          <w:lang w:val="pt-BR"/>
        </w:rPr>
      </w:pPr>
    </w:p>
    <w:p w14:paraId="1796F496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IGOMER FRANCISCO DOS SANTOS</w:t>
      </w:r>
    </w:p>
    <w:p w14:paraId="6E7781DD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 xml:space="preserve">                   MOTORISTA</w:t>
      </w:r>
    </w:p>
    <w:p w14:paraId="29F68AA2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</w:p>
    <w:p w14:paraId="1CE91EEC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</w:p>
    <w:p w14:paraId="4C353E97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</w:p>
    <w:p w14:paraId="6CC0545B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_____________________________________</w:t>
      </w:r>
    </w:p>
    <w:p w14:paraId="7B11C11B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>MERSY FARTO PEREIRA PELEGRINI</w:t>
      </w:r>
    </w:p>
    <w:p w14:paraId="3B287DD3">
      <w:pPr>
        <w:pStyle w:val="5"/>
        <w:spacing w:before="3"/>
        <w:ind w:firstLine="2661" w:firstLineChars="950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 xml:space="preserve">               ELABORADORA TR</w:t>
      </w:r>
    </w:p>
    <w:sectPr>
      <w:headerReference r:id="rId5" w:type="default"/>
      <w:footerReference r:id="rId6" w:type="default"/>
      <w:pgSz w:w="11910" w:h="16840"/>
      <w:pgMar w:top="2000" w:right="295" w:bottom="860" w:left="1275" w:header="488" w:footer="67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-ItalicM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373DED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10121900</wp:posOffset>
              </wp:positionV>
              <wp:extent cx="187960" cy="224155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79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E851B8"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Arial MT"/>
                              <w:sz w:val="28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2pt;margin-top:797pt;height:17.65pt;width:14.8pt;mso-position-horizontal-relative:page;mso-position-vertical-relative:page;z-index:-251655168;mso-width-relative:page;mso-height-relative:page;" filled="f" stroked="f" coordsize="21600,21600" o:gfxdata="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XdC3zaAAAADwEAAA8AAAAAAAAAAQAgAAAAIgAAAGRycy9kb3ducmV2LnhtbFBLAQIUABQAAAAI&#10;AIdO4kDxkTulsgEAAHMDAAAOAAAAAAAAAAEAIAAAACk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4E851B8">
                    <w:pPr>
                      <w:spacing w:before="11"/>
                      <w:ind w:left="60" w:right="0" w:firstLine="0"/>
                      <w:jc w:val="left"/>
                      <w:rPr>
                        <w:rFonts w:ascii="Arial MT"/>
                        <w:sz w:val="28"/>
                      </w:rPr>
                    </w:pP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t>1</w: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F7E784">
    <w:pPr>
      <w:pStyle w:val="5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990600</wp:posOffset>
          </wp:positionH>
          <wp:positionV relativeFrom="page">
            <wp:posOffset>309880</wp:posOffset>
          </wp:positionV>
          <wp:extent cx="812800" cy="90868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2800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1840865</wp:posOffset>
              </wp:positionH>
              <wp:positionV relativeFrom="page">
                <wp:posOffset>347345</wp:posOffset>
              </wp:positionV>
              <wp:extent cx="4683125" cy="534670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3125" cy="534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41331A">
                          <w:pPr>
                            <w:spacing w:before="0" w:line="439" w:lineRule="exact"/>
                            <w:ind w:left="20" w:right="0" w:firstLine="0"/>
                            <w:jc w:val="left"/>
                            <w:rPr>
                              <w:b/>
                              <w:sz w:val="40"/>
                            </w:rPr>
                          </w:pPr>
                          <w:r>
                            <w:rPr>
                              <w:b/>
                              <w:sz w:val="40"/>
                            </w:rPr>
                            <w:t>PREFEITURA</w:t>
                          </w:r>
                          <w:r>
                            <w:rPr>
                              <w:b/>
                              <w:spacing w:val="2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MUNICIPAL</w:t>
                          </w:r>
                          <w:r>
                            <w:rPr>
                              <w:b/>
                              <w:spacing w:val="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DE</w:t>
                          </w:r>
                          <w:r>
                            <w:rPr>
                              <w:b/>
                              <w:spacing w:val="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0AAE178E">
                          <w:pPr>
                            <w:spacing w:before="0" w:line="364" w:lineRule="exact"/>
                            <w:ind w:left="0" w:right="529" w:firstLine="0"/>
                            <w:jc w:val="center"/>
                            <w:rPr>
                              <w:rFonts w:hint="default"/>
                              <w:b/>
                              <w:sz w:val="32"/>
                              <w:lang w:val="pt-BR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Secret</w:t>
                          </w:r>
                          <w:r>
                            <w:rPr>
                              <w:rFonts w:hint="default"/>
                              <w:b/>
                              <w:sz w:val="32"/>
                              <w:lang w:val="pt-BR"/>
                            </w:rPr>
                            <w:t>aria Municipal de Educação</w:t>
                          </w:r>
                        </w:p>
                        <w:p w14:paraId="214294BF">
                          <w:pPr>
                            <w:spacing w:before="0" w:line="364" w:lineRule="exact"/>
                            <w:ind w:left="0" w:right="529" w:firstLine="0"/>
                            <w:jc w:val="center"/>
                            <w:rPr>
                              <w:rFonts w:hint="default"/>
                              <w:b/>
                              <w:sz w:val="32"/>
                              <w:lang w:val="pt-BR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144.95pt;margin-top:27.35pt;height:42.1pt;width:368.75pt;mso-position-horizontal-relative:page;mso-position-vertical-relative:page;z-index:-251656192;mso-width-relative:page;mso-height-relative:page;" filled="f" stroked="f" coordsize="21600,21600" o:gfxdata="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We4v9oAAAALAQAADwAAAAAAAAABACAAAAAiAAAAZHJzL2Rvd25yZXYueG1sUEsBAhQAFAAA&#10;AAgAh07iQGtYv660AQAAdAMAAA4AAAAAAAAAAQAgAAAAKQ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941331A">
                    <w:pPr>
                      <w:spacing w:before="0" w:line="439" w:lineRule="exact"/>
                      <w:ind w:left="2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PREFEITURA</w:t>
                    </w:r>
                    <w:r>
                      <w:rPr>
                        <w:b/>
                        <w:spacing w:val="2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MUNICIPAL</w:t>
                    </w:r>
                    <w:r>
                      <w:rPr>
                        <w:b/>
                        <w:spacing w:val="3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DE</w:t>
                    </w:r>
                    <w:r>
                      <w:rPr>
                        <w:b/>
                        <w:spacing w:val="4"/>
                        <w:sz w:val="40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40"/>
                      </w:rPr>
                      <w:t>QUATÁ</w:t>
                    </w:r>
                  </w:p>
                  <w:p w14:paraId="0AAE178E">
                    <w:pPr>
                      <w:spacing w:before="0" w:line="364" w:lineRule="exact"/>
                      <w:ind w:left="0" w:right="529" w:firstLine="0"/>
                      <w:jc w:val="center"/>
                      <w:rPr>
                        <w:rFonts w:hint="default"/>
                        <w:b/>
                        <w:sz w:val="32"/>
                        <w:lang w:val="pt-BR"/>
                      </w:rPr>
                    </w:pPr>
                    <w:r>
                      <w:rPr>
                        <w:b/>
                        <w:sz w:val="32"/>
                      </w:rPr>
                      <w:t>Secret</w:t>
                    </w:r>
                    <w:r>
                      <w:rPr>
                        <w:rFonts w:hint="default"/>
                        <w:b/>
                        <w:sz w:val="32"/>
                        <w:lang w:val="pt-BR"/>
                      </w:rPr>
                      <w:t>aria Municipal de Educação</w:t>
                    </w:r>
                  </w:p>
                  <w:p w14:paraId="214294BF">
                    <w:pPr>
                      <w:spacing w:before="0" w:line="364" w:lineRule="exact"/>
                      <w:ind w:left="0" w:right="529" w:firstLine="0"/>
                      <w:jc w:val="center"/>
                      <w:rPr>
                        <w:rFonts w:hint="default"/>
                        <w:b/>
                        <w:sz w:val="32"/>
                        <w:lang w:val="pt-BR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172A27"/>
    <w:rsid w:val="32AC7000"/>
    <w:rsid w:val="352D03C0"/>
    <w:rsid w:val="38962819"/>
    <w:rsid w:val="453A59F9"/>
    <w:rsid w:val="45F10750"/>
    <w:rsid w:val="4C3C700D"/>
    <w:rsid w:val="5E872BEA"/>
    <w:rsid w:val="61242D87"/>
    <w:rsid w:val="71557614"/>
    <w:rsid w:val="717E02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next w:val="1"/>
    <w:qFormat/>
    <w:uiPriority w:val="1"/>
    <w:pPr>
      <w:spacing w:line="322" w:lineRule="exact"/>
      <w:ind w:left="616" w:hanging="420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6">
    <w:name w:val="Title"/>
    <w:basedOn w:val="1"/>
    <w:qFormat/>
    <w:uiPriority w:val="1"/>
    <w:pPr>
      <w:spacing w:line="439" w:lineRule="exact"/>
      <w:ind w:left="20"/>
    </w:pPr>
    <w:rPr>
      <w:rFonts w:ascii="Times New Roman" w:hAnsi="Times New Roman" w:eastAsia="Times New Roman" w:cs="Times New Roman"/>
      <w:b/>
      <w:bCs/>
      <w:sz w:val="40"/>
      <w:szCs w:val="4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315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qFormat/>
    <w:uiPriority w:val="1"/>
    <w:pPr>
      <w:ind w:left="16"/>
      <w:jc w:val="center"/>
    </w:pPr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602</Words>
  <Characters>3669</Characters>
  <TotalTime>11</TotalTime>
  <ScaleCrop>false</ScaleCrop>
  <LinksUpToDate>false</LinksUpToDate>
  <CharactersWithSpaces>4252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2025-09-05T11:36:00Z</dcterms:created>
  <dc:creator>Jefferson</dc:creator>
  <cp:lastModifiedBy>User</cp:lastModifiedBy>
  <cp:lastPrinted>2025-09-08T14:45:00Z</cp:lastPrinted>
  <dcterms:modified xsi:type="dcterms:W3CDTF">2025-09-16T18:54:19Z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7.3</vt:lpwstr>
  </property>
  <property fmtid="{D5CDD505-2E9C-101B-9397-08002B2CF9AE}" pid="5" name="LastSaved">
    <vt:filetime>2025-04-15T00:00:00Z</vt:filetime>
  </property>
  <property fmtid="{D5CDD505-2E9C-101B-9397-08002B2CF9AE}" pid="6" name="KSOProductBuildVer">
    <vt:lpwstr>1046-12.2.0.22549</vt:lpwstr>
  </property>
  <property fmtid="{D5CDD505-2E9C-101B-9397-08002B2CF9AE}" pid="7" name="ICV">
    <vt:lpwstr>4FB80F68FD82428B9022F3C8AD153137_13</vt:lpwstr>
  </property>
</Properties>
</file>