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4E284D">
      <w:pPr>
        <w:shd w:val="clear" w:color="auto" w:fill="D8D8D8" w:themeFill="background1" w:themeFillShade="D9"/>
        <w:ind w:left="-280" w:leftChars="-100" w:right="-330" w:rightChars="-118" w:firstLine="0" w:firstLineChars="0"/>
        <w:jc w:val="center"/>
        <w:rPr>
          <w:rFonts w:ascii="Times New Roman" w:hAnsi="Times New Roman" w:eastAsiaTheme="minorHAnsi"/>
          <w:b/>
          <w:sz w:val="28"/>
          <w:szCs w:val="28"/>
          <w:lang w:eastAsia="en-US"/>
        </w:rPr>
      </w:pPr>
      <w:r>
        <w:rPr>
          <w:rFonts w:ascii="Times New Roman" w:hAnsi="Times New Roman" w:eastAsiaTheme="minorHAnsi"/>
          <w:b/>
          <w:sz w:val="28"/>
          <w:szCs w:val="28"/>
          <w:lang w:eastAsia="en-US"/>
        </w:rPr>
        <w:t>TERMO DE REFERÊNCIA COM FUNDAMENTO NA LEI FEDERAL Nº 14.133/2021</w:t>
      </w:r>
    </w:p>
    <w:p w14:paraId="7529029B">
      <w:pPr>
        <w:jc w:val="both"/>
        <w:rPr>
          <w:rFonts w:ascii="Times New Roman" w:hAnsi="Times New Roman"/>
          <w:sz w:val="24"/>
          <w:szCs w:val="24"/>
          <w:lang w:val="fr-FR"/>
        </w:rPr>
      </w:pPr>
    </w:p>
    <w:tbl>
      <w:tblPr>
        <w:tblStyle w:val="7"/>
        <w:tblW w:w="100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0"/>
        <w:gridCol w:w="7298"/>
      </w:tblGrid>
      <w:tr w14:paraId="24F222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0" w:type="dxa"/>
            <w:shd w:val="clear" w:color="auto" w:fill="auto"/>
          </w:tcPr>
          <w:p w14:paraId="616B1462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fr-FR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fr-FR"/>
              </w:rPr>
              <w:t>Órgão Requerente</w:t>
            </w:r>
          </w:p>
        </w:tc>
        <w:tc>
          <w:tcPr>
            <w:tcW w:w="7298" w:type="dxa"/>
            <w:shd w:val="clear" w:color="auto" w:fill="auto"/>
          </w:tcPr>
          <w:p w14:paraId="113EB9E8">
            <w:pPr>
              <w:jc w:val="both"/>
              <w:rPr>
                <w:rFonts w:hint="default" w:ascii="Times New Roman" w:hAnsi="Times New Roman"/>
                <w:b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/>
                <w:b/>
                <w:sz w:val="24"/>
                <w:szCs w:val="24"/>
                <w:lang w:val="pt-BR"/>
              </w:rPr>
              <w:t>Secretaria do Fundo Municipal de Promoção Social</w:t>
            </w:r>
          </w:p>
        </w:tc>
      </w:tr>
      <w:tr w14:paraId="7FC92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0" w:type="dxa"/>
            <w:shd w:val="clear" w:color="auto" w:fill="auto"/>
          </w:tcPr>
          <w:p w14:paraId="2F33653F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fr-FR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fr-FR"/>
              </w:rPr>
              <w:t>Responsável</w:t>
            </w:r>
          </w:p>
        </w:tc>
        <w:tc>
          <w:tcPr>
            <w:tcW w:w="7298" w:type="dxa"/>
            <w:shd w:val="clear" w:color="auto" w:fill="auto"/>
          </w:tcPr>
          <w:p w14:paraId="38C86F53">
            <w:pPr>
              <w:jc w:val="both"/>
              <w:rPr>
                <w:rFonts w:hint="default" w:ascii="Times New Roman" w:hAnsi="Times New Roman"/>
                <w:b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/>
                <w:b/>
                <w:sz w:val="24"/>
                <w:szCs w:val="24"/>
                <w:lang w:val="pt-BR"/>
              </w:rPr>
              <w:t>Luciane Gonçalves Leite Pecchio</w:t>
            </w:r>
          </w:p>
        </w:tc>
      </w:tr>
      <w:tr w14:paraId="39AFE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70" w:type="dxa"/>
            <w:shd w:val="clear" w:color="auto" w:fill="auto"/>
          </w:tcPr>
          <w:p w14:paraId="7212B3FD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fr-FR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fr-FR"/>
              </w:rPr>
              <w:t>E-mail</w:t>
            </w:r>
          </w:p>
        </w:tc>
        <w:tc>
          <w:tcPr>
            <w:tcW w:w="7298" w:type="dxa"/>
            <w:shd w:val="clear" w:color="auto" w:fill="auto"/>
          </w:tcPr>
          <w:p w14:paraId="08D15D36">
            <w:pPr>
              <w:jc w:val="both"/>
              <w:rPr>
                <w:rFonts w:hint="default" w:ascii="Times New Roman" w:hAnsi="Times New Roman"/>
                <w:b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/>
                <w:b/>
                <w:sz w:val="24"/>
                <w:szCs w:val="24"/>
                <w:lang w:val="pt-BR"/>
              </w:rPr>
              <w:t>Secretariapromocaosocial@quata.sp.gov.br</w:t>
            </w:r>
          </w:p>
        </w:tc>
      </w:tr>
    </w:tbl>
    <w:p w14:paraId="3E3EF57B">
      <w:pPr>
        <w:jc w:val="both"/>
        <w:rPr>
          <w:rFonts w:ascii="Times New Roman" w:hAnsi="Times New Roman"/>
          <w:b/>
          <w:sz w:val="24"/>
          <w:szCs w:val="24"/>
          <w:lang w:val="fr-FR"/>
        </w:rPr>
      </w:pPr>
    </w:p>
    <w:p w14:paraId="15556CE7">
      <w:pPr>
        <w:ind w:left="-280" w:leftChars="-100" w:firstLine="0" w:firstLineChars="0"/>
        <w:jc w:val="both"/>
        <w:rPr>
          <w:rFonts w:ascii="Times New Roman" w:hAnsi="Times New Roman"/>
          <w:b/>
          <w:sz w:val="24"/>
          <w:szCs w:val="24"/>
        </w:rPr>
      </w:pPr>
    </w:p>
    <w:p w14:paraId="190DE1E8">
      <w:pPr>
        <w:pStyle w:val="29"/>
        <w:spacing w:line="240" w:lineRule="auto"/>
        <w:ind w:left="-280" w:leftChars="-100" w:firstLine="0" w:firstLineChars="0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1 - Definição do objeto:</w:t>
      </w:r>
    </w:p>
    <w:p w14:paraId="1F16D2DC">
      <w:pPr>
        <w:pStyle w:val="29"/>
        <w:spacing w:line="240" w:lineRule="auto"/>
        <w:ind w:left="-280" w:leftChars="-100" w:firstLine="0" w:firstLineChars="0"/>
        <w:jc w:val="both"/>
        <w:rPr>
          <w:rFonts w:hint="default"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Solicitamos abertura de processo de</w:t>
      </w:r>
      <w:r>
        <w:rPr>
          <w:rFonts w:hint="default"/>
          <w:sz w:val="28"/>
          <w:szCs w:val="28"/>
          <w:lang w:val="pt-BR"/>
        </w:rPr>
        <w:t xml:space="preserve"> compra direta</w:t>
      </w:r>
      <w:r>
        <w:rPr>
          <w:rFonts w:hint="default" w:ascii="Times New Roman" w:hAnsi="Times New Roman"/>
          <w:sz w:val="28"/>
          <w:szCs w:val="28"/>
        </w:rPr>
        <w:t xml:space="preserve"> de fabricação e instalação de calhas, rufos e chapeamento de parede no prédio do CRAS, conforme exposto abaixo:</w:t>
      </w:r>
    </w:p>
    <w:tbl>
      <w:tblPr>
        <w:tblStyle w:val="7"/>
        <w:tblpPr w:leftFromText="180" w:rightFromText="180" w:vertAnchor="text" w:horzAnchor="page" w:tblpX="1430" w:tblpY="295"/>
        <w:tblOverlap w:val="never"/>
        <w:tblW w:w="9710" w:type="dxa"/>
        <w:tblInd w:w="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820"/>
        <w:gridCol w:w="1330"/>
        <w:gridCol w:w="2840"/>
        <w:gridCol w:w="440"/>
        <w:gridCol w:w="620"/>
        <w:gridCol w:w="1260"/>
        <w:gridCol w:w="1100"/>
        <w:gridCol w:w="1300"/>
      </w:tblGrid>
      <w:tr w14:paraId="4BB5617F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0" w:hRule="atLeast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C58F6B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E2D5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CÓDIGO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6165B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lang w:val="pt-BR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RODUTO/DESCRIÇÃO</w:t>
            </w:r>
          </w:p>
        </w:tc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01B80B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UN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ADA147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lang w:val="pt-BR"/>
              </w:rPr>
              <w:t>QTD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FFE0CE8">
            <w:pPr>
              <w:spacing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VALOR UNITÁRIO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1FBFFCC">
            <w:pPr>
              <w:spacing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VALOR TOTAL</w:t>
            </w: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5295928A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CNAE</w:t>
            </w:r>
          </w:p>
        </w:tc>
      </w:tr>
      <w:tr w14:paraId="5CE4256C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0" w:hRule="atLeast"/>
        </w:trPr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8D953C5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 w:val="0"/>
                <w:sz w:val="18"/>
                <w:szCs w:val="18"/>
              </w:rPr>
            </w:pPr>
          </w:p>
          <w:p w14:paraId="4187CC4B"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b/>
                <w:bCs w:val="0"/>
                <w:sz w:val="18"/>
                <w:szCs w:val="18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sz w:val="18"/>
                <w:szCs w:val="18"/>
              </w:rPr>
              <w:t>1</w:t>
            </w: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8F7F0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 w:val="0"/>
                <w:sz w:val="18"/>
                <w:szCs w:val="18"/>
              </w:rPr>
            </w:pPr>
          </w:p>
          <w:p w14:paraId="5870EE9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b/>
                <w:bCs w:val="0"/>
                <w:sz w:val="18"/>
                <w:szCs w:val="18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b/>
                <w:bCs w:val="0"/>
                <w:sz w:val="18"/>
                <w:szCs w:val="18"/>
                <w:lang w:val="en-US" w:eastAsia="pt-BR" w:bidi="ar-SA"/>
              </w:rPr>
              <w:t>751.001.0131</w:t>
            </w:r>
          </w:p>
        </w:tc>
        <w:tc>
          <w:tcPr>
            <w:tcW w:w="2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344D3A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/>
                <w:b/>
                <w:bCs w:val="0"/>
                <w:sz w:val="18"/>
                <w:szCs w:val="18"/>
              </w:rPr>
            </w:pPr>
            <w:r>
              <w:rPr>
                <w:rFonts w:hint="default" w:ascii="Times New Roman" w:hAnsi="Times New Roman"/>
                <w:b/>
                <w:bCs w:val="0"/>
                <w:sz w:val="18"/>
                <w:szCs w:val="18"/>
              </w:rPr>
              <w:t>CONTRATACAO DE EMPRESA PARA FABRICAÇÃO</w:t>
            </w:r>
            <w:r>
              <w:rPr>
                <w:rFonts w:hint="default" w:ascii="Times New Roman" w:hAnsi="Times New Roman"/>
                <w:b/>
                <w:bCs w:val="0"/>
                <w:sz w:val="18"/>
                <w:szCs w:val="18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b/>
                <w:bCs w:val="0"/>
                <w:sz w:val="18"/>
                <w:szCs w:val="18"/>
              </w:rPr>
              <w:t xml:space="preserve">E INSTALAÇÃO DE CALHAS, RUFOS E CHAPEAMENTO DE PAREDE </w:t>
            </w:r>
          </w:p>
          <w:p w14:paraId="2847EC83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</w:pPr>
          </w:p>
          <w:p w14:paraId="67A8F14A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</w:pPr>
            <w:r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  <w:t>E contratada deverá fornecer:</w:t>
            </w:r>
          </w:p>
          <w:p w14:paraId="20526407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</w:pPr>
            <w:r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  <w:t>Contra rufo chapa 30cm x 16.60M</w:t>
            </w:r>
          </w:p>
          <w:p w14:paraId="14C5EEC7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</w:pPr>
            <w:r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  <w:t>Contra rufo chapa 40cm x7 M</w:t>
            </w:r>
          </w:p>
          <w:p w14:paraId="791D3808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</w:pPr>
            <w:r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  <w:t>Calha cocho chapa 60cm x 36.65 M</w:t>
            </w:r>
          </w:p>
          <w:p w14:paraId="53026EDA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</w:pPr>
            <w:r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  <w:t>Rufo de recorte chapa 60cmx3.50 M</w:t>
            </w:r>
          </w:p>
          <w:p w14:paraId="7E301021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</w:pPr>
            <w:r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  <w:t>Chapeamento chapa 60cm x 3.45 M</w:t>
            </w:r>
          </w:p>
          <w:p w14:paraId="7D72D512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</w:pPr>
            <w:r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  <w:t xml:space="preserve">Rufo com chapeamento chapa </w:t>
            </w:r>
            <w:r>
              <w:rPr>
                <w:rFonts w:hint="default" w:ascii="Times New Roman" w:hAnsi="Times New Roman"/>
                <w:b w:val="0"/>
                <w:bCs/>
                <w:sz w:val="18"/>
                <w:szCs w:val="18"/>
                <w:lang w:val="pt-BR"/>
              </w:rPr>
              <w:t xml:space="preserve">  </w:t>
            </w:r>
            <w:r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  <w:t>95cm x 57 M</w:t>
            </w:r>
          </w:p>
          <w:p w14:paraId="4E04819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</w:pPr>
          </w:p>
          <w:p w14:paraId="31E531B9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hint="default" w:ascii="Times New Roman" w:hAnsi="Times New Roman" w:eastAsia="Times New Roman" w:cs="Times New Roman"/>
                <w:bCs/>
                <w:sz w:val="18"/>
                <w:szCs w:val="18"/>
                <w:lang w:val="pt-BR" w:eastAsia="pt-BR" w:bidi="ar-SA"/>
              </w:rPr>
            </w:pPr>
            <w:r>
              <w:rPr>
                <w:rFonts w:hint="default" w:ascii="Times New Roman" w:hAnsi="Times New Roman"/>
                <w:b w:val="0"/>
                <w:bCs/>
                <w:sz w:val="18"/>
                <w:szCs w:val="18"/>
              </w:rPr>
              <w:t>(Todos os materiais, ferramentas, máquinas, EPIs, escadas e demais itens  necessários para a execução do serviço serão por conta da empresa contratada).</w:t>
            </w:r>
          </w:p>
        </w:tc>
        <w:tc>
          <w:tcPr>
            <w:tcW w:w="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911C5F2">
            <w:pPr>
              <w:spacing w:line="360" w:lineRule="auto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 xml:space="preserve">    </w:t>
            </w:r>
          </w:p>
          <w:p w14:paraId="751E6956"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b/>
                <w:bCs/>
                <w:sz w:val="18"/>
                <w:szCs w:val="18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  <w:t>SV</w:t>
            </w:r>
          </w:p>
        </w:tc>
        <w:tc>
          <w:tcPr>
            <w:tcW w:w="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632CCB3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</w:rPr>
            </w:pPr>
          </w:p>
          <w:p w14:paraId="520BB8B4"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 xml:space="preserve"> 1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252C3F4"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18"/>
                <w:szCs w:val="18"/>
                <w:lang w:val="en-US" w:eastAsia="pt-BR" w:bidi="ar-SA"/>
              </w:rPr>
            </w:pPr>
          </w:p>
          <w:p w14:paraId="5076151C"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pt-BR" w:bidi="ar-SA"/>
              </w:rPr>
              <w:t>R$18.000,00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CEE3DF">
            <w:pPr>
              <w:spacing w:line="360" w:lineRule="auto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</w:rPr>
            </w:pPr>
          </w:p>
          <w:p w14:paraId="73FA9791">
            <w:pPr>
              <w:spacing w:line="360" w:lineRule="auto"/>
              <w:rPr>
                <w:rFonts w:hint="default" w:ascii="Times New Roman" w:hAnsi="Times New Roman" w:cs="Times New Roman"/>
                <w:b/>
                <w:bCs/>
                <w:sz w:val="18"/>
                <w:szCs w:val="18"/>
                <w:lang w:val="pt-B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lang w:val="en-US" w:eastAsia="pt-BR" w:bidi="ar-SA"/>
              </w:rPr>
              <w:t>R$18.000,00</w:t>
            </w:r>
          </w:p>
          <w:p w14:paraId="38CD274D">
            <w:pPr>
              <w:spacing w:line="360" w:lineRule="auto"/>
              <w:jc w:val="center"/>
              <w:rPr>
                <w:rFonts w:hint="default" w:ascii="Times New Roman" w:hAnsi="Times New Roman" w:eastAsia="Times New Roman" w:cs="Times New Roman"/>
                <w:sz w:val="18"/>
                <w:szCs w:val="18"/>
                <w:lang w:val="pt-BR" w:eastAsia="pt-BR" w:bidi="ar-SA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510C8C2">
            <w:pPr>
              <w:spacing w:line="36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18"/>
                <w:szCs w:val="18"/>
                <w:shd w:val="clear" w:color="auto" w:fill="auto"/>
              </w:rPr>
              <w:t>4399-1/99 - Calhas, colocação e instalação</w:t>
            </w:r>
          </w:p>
          <w:p w14:paraId="6C66F065">
            <w:pPr>
              <w:spacing w:line="360" w:lineRule="auto"/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color="auto" w:fill="auto"/>
              </w:rPr>
              <w:t>4330-4/99 Outras obras de acabamento da construção</w:t>
            </w:r>
          </w:p>
          <w:p w14:paraId="75E89712">
            <w:pPr>
              <w:spacing w:line="360" w:lineRule="auto"/>
              <w:jc w:val="center"/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color="auto" w:fill="auto"/>
              </w:rPr>
            </w:pPr>
            <w:r>
              <w:rPr>
                <w:rFonts w:hint="default" w:ascii="Times New Roman" w:hAnsi="Times New Roman" w:eastAsia="SimSun" w:cs="Times New Roman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shd w:val="clear" w:fill="F7F7F7"/>
              </w:rPr>
              <w:t>4292-8/01 Montagem de estruturas metálicas</w:t>
            </w:r>
          </w:p>
        </w:tc>
      </w:tr>
    </w:tbl>
    <w:p w14:paraId="19A00CA0">
      <w:pPr>
        <w:spacing w:line="360" w:lineRule="auto"/>
        <w:jc w:val="both"/>
        <w:rPr>
          <w:rFonts w:hint="default" w:ascii="Times New Roman" w:hAnsi="Times New Roman" w:cs="Times New Roman"/>
          <w:b/>
          <w:sz w:val="18"/>
          <w:szCs w:val="18"/>
        </w:rPr>
      </w:pPr>
    </w:p>
    <w:p w14:paraId="05ECB5EA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bCs/>
          <w:color w:val="FF0000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1.2 - Classificação do objeto</w:t>
      </w:r>
      <w:r>
        <w:rPr>
          <w:rFonts w:hint="default" w:ascii="Times New Roman" w:hAnsi="Times New Roman" w:cs="Times New Roman"/>
          <w:bCs/>
          <w:sz w:val="28"/>
          <w:szCs w:val="28"/>
        </w:rPr>
        <w:t>:</w:t>
      </w:r>
      <w:r>
        <w:rPr>
          <w:rFonts w:hint="default" w:ascii="Times New Roman" w:hAnsi="Times New Roman" w:cs="Times New Roman"/>
          <w:bCs/>
          <w:color w:val="FF0000"/>
          <w:sz w:val="28"/>
          <w:szCs w:val="28"/>
        </w:rPr>
        <w:t xml:space="preserve"> </w:t>
      </w:r>
    </w:p>
    <w:p w14:paraId="6987FD58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Cs/>
          <w:sz w:val="28"/>
          <w:szCs w:val="28"/>
        </w:rPr>
        <w:t xml:space="preserve">Serviços de manutenção em cobertura (calhas, rufos e 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chapeamento</w:t>
      </w:r>
      <w:r>
        <w:rPr>
          <w:rFonts w:hint="default" w:ascii="Times New Roman" w:hAnsi="Times New Roman" w:cs="Times New Roman"/>
          <w:bCs/>
          <w:sz w:val="28"/>
          <w:szCs w:val="28"/>
        </w:rPr>
        <w:t>)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.</w:t>
      </w:r>
    </w:p>
    <w:p w14:paraId="7001963C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bCs/>
          <w:sz w:val="28"/>
          <w:szCs w:val="28"/>
        </w:rPr>
      </w:pPr>
    </w:p>
    <w:p w14:paraId="74E2D1CB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1.3 - Critério de Julgamento</w:t>
      </w:r>
      <w:r>
        <w:rPr>
          <w:rFonts w:hint="default" w:ascii="Times New Roman" w:hAnsi="Times New Roman" w:cs="Times New Roman"/>
          <w:sz w:val="28"/>
          <w:szCs w:val="28"/>
        </w:rPr>
        <w:t xml:space="preserve">: </w:t>
      </w:r>
    </w:p>
    <w:p w14:paraId="0FBEDF8A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Menor Preço unitário.</w:t>
      </w:r>
    </w:p>
    <w:p w14:paraId="500ECC0B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</w:p>
    <w:p w14:paraId="043C7132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1.4 - Justificativa para dispensa dos documentos solicitados</w:t>
      </w:r>
      <w:r>
        <w:rPr>
          <w:rFonts w:hint="default" w:ascii="Times New Roman" w:hAnsi="Times New Roman" w:cs="Times New Roman"/>
          <w:bCs/>
          <w:sz w:val="28"/>
          <w:szCs w:val="28"/>
        </w:rPr>
        <w:t>:</w:t>
      </w:r>
    </w:p>
    <w:p w14:paraId="22FE1FD8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sz w:val="28"/>
          <w:szCs w:val="28"/>
        </w:rPr>
        <w:t>É dispensado projeto básico e análise de risco, por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 se tratar de serviço de manutenção em cobertura.</w:t>
      </w:r>
    </w:p>
    <w:p w14:paraId="258E337E">
      <w:pPr>
        <w:spacing w:line="36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b/>
          <w:sz w:val="28"/>
          <w:szCs w:val="28"/>
        </w:rPr>
      </w:pPr>
    </w:p>
    <w:p w14:paraId="27C8943F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1.5 - Valor total:</w:t>
      </w:r>
      <w:r>
        <w:rPr>
          <w:rFonts w:hint="default" w:ascii="Times New Roman" w:hAnsi="Times New Roman" w:cs="Times New Roman"/>
          <w:bCs/>
          <w:sz w:val="28"/>
          <w:szCs w:val="28"/>
        </w:rPr>
        <w:t xml:space="preserve"> </w:t>
      </w:r>
    </w:p>
    <w:p w14:paraId="5CECEB8F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bCs/>
          <w:sz w:val="28"/>
          <w:szCs w:val="28"/>
        </w:rPr>
      </w:pPr>
      <w:r>
        <w:rPr>
          <w:rFonts w:hint="default" w:ascii="Times New Roman" w:hAnsi="Times New Roman" w:cs="Times New Roman"/>
          <w:bCs/>
          <w:sz w:val="28"/>
          <w:szCs w:val="28"/>
        </w:rPr>
        <w:t xml:space="preserve">O valor total estimado 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 xml:space="preserve">para execução do objeto </w:t>
      </w:r>
      <w:r>
        <w:rPr>
          <w:rFonts w:hint="default" w:ascii="Times New Roman" w:hAnsi="Times New Roman" w:cs="Times New Roman"/>
          <w:bCs/>
          <w:sz w:val="28"/>
          <w:szCs w:val="28"/>
        </w:rPr>
        <w:t xml:space="preserve">é de aproximadamente </w:t>
      </w:r>
      <w:r>
        <w:rPr>
          <w:rFonts w:hint="default" w:ascii="Times New Roman" w:hAnsi="Times New Roman" w:cs="Times New Roman"/>
          <w:b/>
          <w:i w:val="0"/>
          <w:iCs/>
          <w:sz w:val="28"/>
          <w:szCs w:val="28"/>
          <w:u w:val="none"/>
        </w:rPr>
        <w:t xml:space="preserve">R$ </w:t>
      </w:r>
      <w:r>
        <w:rPr>
          <w:rFonts w:hint="default" w:ascii="Times New Roman" w:hAnsi="Times New Roman" w:cs="Times New Roman"/>
          <w:b/>
          <w:i w:val="0"/>
          <w:iCs/>
          <w:sz w:val="28"/>
          <w:szCs w:val="28"/>
          <w:u w:val="none"/>
          <w:lang w:val="pt-BR"/>
        </w:rPr>
        <w:t>18.000,00</w:t>
      </w:r>
      <w:r>
        <w:rPr>
          <w:rFonts w:hint="default" w:ascii="Times New Roman" w:hAnsi="Times New Roman" w:cs="Times New Roman"/>
          <w:b/>
          <w:bCs/>
          <w:i w:val="0"/>
          <w:iCs/>
          <w:sz w:val="28"/>
          <w:szCs w:val="28"/>
          <w:u w:val="none"/>
        </w:rPr>
        <w:t xml:space="preserve"> </w:t>
      </w:r>
      <w:r>
        <w:rPr>
          <w:rFonts w:hint="default" w:ascii="Times New Roman" w:hAnsi="Times New Roman" w:cs="Times New Roman"/>
          <w:b/>
          <w:i w:val="0"/>
          <w:iCs/>
          <w:sz w:val="28"/>
          <w:szCs w:val="28"/>
          <w:u w:val="none"/>
        </w:rPr>
        <w:t>(</w:t>
      </w:r>
      <w:r>
        <w:rPr>
          <w:rFonts w:hint="default" w:ascii="Times New Roman" w:hAnsi="Times New Roman" w:cs="Times New Roman"/>
          <w:b/>
          <w:i w:val="0"/>
          <w:iCs/>
          <w:sz w:val="28"/>
          <w:szCs w:val="28"/>
          <w:u w:val="none"/>
          <w:lang w:val="pt-BR"/>
        </w:rPr>
        <w:t>dezoito mil reais</w:t>
      </w:r>
      <w:r>
        <w:rPr>
          <w:rFonts w:hint="default" w:ascii="Times New Roman" w:hAnsi="Times New Roman" w:cs="Times New Roman"/>
          <w:b/>
          <w:i w:val="0"/>
          <w:iCs/>
          <w:sz w:val="28"/>
          <w:szCs w:val="28"/>
          <w:u w:val="none"/>
        </w:rPr>
        <w:t>)</w:t>
      </w:r>
      <w:r>
        <w:rPr>
          <w:rFonts w:hint="default" w:ascii="Times New Roman" w:hAnsi="Times New Roman" w:cs="Times New Roman"/>
          <w:b/>
          <w:i w:val="0"/>
          <w:iCs/>
          <w:sz w:val="28"/>
          <w:szCs w:val="28"/>
          <w:u w:val="none"/>
          <w:lang w:val="pt-BR"/>
        </w:rPr>
        <w:t xml:space="preserve">, </w:t>
      </w:r>
      <w:r>
        <w:rPr>
          <w:rFonts w:hint="default" w:ascii="Times New Roman" w:hAnsi="Times New Roman" w:cs="Times New Roman"/>
          <w:b w:val="0"/>
          <w:bCs/>
          <w:i w:val="0"/>
          <w:iCs/>
          <w:sz w:val="28"/>
          <w:szCs w:val="28"/>
          <w:u w:val="none"/>
          <w:lang w:val="pt-BR"/>
        </w:rPr>
        <w:t xml:space="preserve"> de acordo com os valores praticados no mercado </w:t>
      </w:r>
      <w:r>
        <w:rPr>
          <w:rFonts w:hint="default" w:ascii="Times New Roman" w:hAnsi="Times New Roman" w:cs="Times New Roman"/>
          <w:bCs/>
          <w:sz w:val="28"/>
          <w:szCs w:val="28"/>
        </w:rPr>
        <w:t>regiona</w:t>
      </w:r>
      <w:r>
        <w:rPr>
          <w:rFonts w:hint="default" w:ascii="Times New Roman" w:hAnsi="Times New Roman" w:cs="Times New Roman"/>
          <w:bCs/>
          <w:sz w:val="28"/>
          <w:szCs w:val="28"/>
          <w:lang w:val="pt-BR"/>
        </w:rPr>
        <w:t>l e local</w:t>
      </w:r>
      <w:r>
        <w:rPr>
          <w:rFonts w:hint="default" w:ascii="Times New Roman" w:hAnsi="Times New Roman" w:cs="Times New Roman"/>
          <w:bCs/>
          <w:sz w:val="28"/>
          <w:szCs w:val="28"/>
        </w:rPr>
        <w:t>.</w:t>
      </w:r>
    </w:p>
    <w:p w14:paraId="25B07C33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bCs/>
          <w:sz w:val="28"/>
          <w:szCs w:val="28"/>
        </w:rPr>
      </w:pPr>
    </w:p>
    <w:p w14:paraId="2A532925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bCs/>
          <w:sz w:val="28"/>
          <w:szCs w:val="28"/>
        </w:rPr>
      </w:pPr>
    </w:p>
    <w:p w14:paraId="53365EE1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1.6 - Registro de Preços:</w:t>
      </w:r>
      <w:r>
        <w:rPr>
          <w:rFonts w:hint="default" w:ascii="Times New Roman" w:hAnsi="Times New Roman" w:cs="Times New Roman"/>
          <w:bCs/>
          <w:sz w:val="28"/>
          <w:szCs w:val="28"/>
        </w:rPr>
        <w:t xml:space="preserve"> (  ) SIM    (X) NÃO </w:t>
      </w:r>
    </w:p>
    <w:p w14:paraId="0832675F">
      <w:pPr>
        <w:spacing w:line="240" w:lineRule="auto"/>
        <w:jc w:val="both"/>
        <w:rPr>
          <w:rFonts w:hint="default" w:ascii="Times New Roman" w:hAnsi="Times New Roman" w:cs="Times New Roman"/>
          <w:bCs/>
          <w:sz w:val="28"/>
          <w:szCs w:val="28"/>
          <w:lang w:val="pt-BR"/>
        </w:rPr>
      </w:pPr>
    </w:p>
    <w:p w14:paraId="308181E2">
      <w:pPr>
        <w:pStyle w:val="29"/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2 - Justificativa:</w:t>
      </w:r>
    </w:p>
    <w:p w14:paraId="76E48D27">
      <w:pPr>
        <w:autoSpaceDE w:val="0"/>
        <w:autoSpaceDN w:val="0"/>
        <w:adjustRightInd w:val="0"/>
        <w:spacing w:line="240" w:lineRule="auto"/>
        <w:ind w:left="-280" w:leftChars="-100" w:firstLine="8" w:firstLineChars="0"/>
        <w:jc w:val="both"/>
        <w:rPr>
          <w:rFonts w:hint="default" w:ascii="Times New Roman" w:hAnsi="Times New Roman" w:eastAsia="SimSun"/>
          <w:sz w:val="28"/>
          <w:szCs w:val="28"/>
        </w:rPr>
      </w:pPr>
      <w:r>
        <w:rPr>
          <w:rFonts w:hint="default" w:ascii="Times New Roman" w:hAnsi="Times New Roman" w:eastAsia="SimSun"/>
          <w:sz w:val="28"/>
          <w:szCs w:val="28"/>
        </w:rPr>
        <w:t>A contratação de empresa especializada para a fabricação e instalação de calhas e rufos se faz necessária para atender à demanda de manutenção preventiva e corretiva das edificações pertencentes ao CRAS. As calhas e rufos desempenham papel fundamental no direcionamento adequado das águas pluviais, prevenindo infiltrações, alagamentos e o consequente comprometimento estrutural dos imóveis.</w:t>
      </w:r>
    </w:p>
    <w:p w14:paraId="3DF371CD">
      <w:pPr>
        <w:autoSpaceDE w:val="0"/>
        <w:autoSpaceDN w:val="0"/>
        <w:adjustRightInd w:val="0"/>
        <w:spacing w:line="240" w:lineRule="auto"/>
        <w:ind w:left="-280" w:leftChars="-100" w:firstLine="8" w:firstLineChars="0"/>
        <w:jc w:val="both"/>
        <w:rPr>
          <w:rFonts w:hint="default" w:ascii="Times New Roman" w:hAnsi="Times New Roman" w:eastAsia="SimSun"/>
          <w:sz w:val="28"/>
          <w:szCs w:val="28"/>
        </w:rPr>
      </w:pPr>
      <w:r>
        <w:rPr>
          <w:rFonts w:hint="default" w:ascii="Times New Roman" w:hAnsi="Times New Roman" w:eastAsia="SimSun"/>
          <w:sz w:val="28"/>
          <w:szCs w:val="28"/>
        </w:rPr>
        <w:t>Atualmente, diversas áreas apresentam danos causados pela ausência ou deterioração desses elementos, ocasionando prejuízos à integridade física das construções, bem como riscos à segurança de servidores, usuários e ao patrimônio público.</w:t>
      </w:r>
    </w:p>
    <w:p w14:paraId="33DEFE6D">
      <w:pPr>
        <w:autoSpaceDE w:val="0"/>
        <w:autoSpaceDN w:val="0"/>
        <w:adjustRightInd w:val="0"/>
        <w:spacing w:line="240" w:lineRule="auto"/>
        <w:ind w:left="-280" w:leftChars="-100" w:firstLine="8" w:firstLineChars="0"/>
        <w:jc w:val="both"/>
        <w:rPr>
          <w:rFonts w:hint="default" w:ascii="Times New Roman" w:hAnsi="Times New Roman" w:eastAsia="SimSun"/>
          <w:sz w:val="28"/>
          <w:szCs w:val="28"/>
        </w:rPr>
      </w:pPr>
      <w:r>
        <w:rPr>
          <w:rFonts w:hint="default" w:ascii="Times New Roman" w:hAnsi="Times New Roman" w:eastAsia="SimSun"/>
          <w:sz w:val="28"/>
          <w:szCs w:val="28"/>
        </w:rPr>
        <w:t>A execução do serviço requer mão de obra especializada, equipamentos adequados e materiais específicos, não sendo possível a realização por meios próprios, dada a inexistência de equipe técnica interna com capacitação para tal atividade.</w:t>
      </w:r>
    </w:p>
    <w:p w14:paraId="2E49B1AE">
      <w:pPr>
        <w:autoSpaceDE w:val="0"/>
        <w:autoSpaceDN w:val="0"/>
        <w:adjustRightInd w:val="0"/>
        <w:spacing w:line="240" w:lineRule="auto"/>
        <w:ind w:left="-280" w:leftChars="-100" w:firstLine="8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/>
          <w:sz w:val="28"/>
          <w:szCs w:val="28"/>
        </w:rPr>
        <w:t>Assim, a contratação visa garantir a funcionalidade, segurança e preservação do patrimônio público, além de contribuir para a melhoria das condições de trabalho e atendimento ao público.</w:t>
      </w:r>
    </w:p>
    <w:p w14:paraId="0DD8EB42">
      <w:pPr>
        <w:autoSpaceDE w:val="0"/>
        <w:autoSpaceDN w:val="0"/>
        <w:adjustRightInd w:val="0"/>
        <w:spacing w:line="240" w:lineRule="auto"/>
        <w:ind w:left="-280" w:leftChars="-100" w:firstLine="8" w:firstLineChars="0"/>
        <w:jc w:val="both"/>
        <w:rPr>
          <w:rFonts w:hint="default" w:ascii="Times New Roman" w:hAnsi="Times New Roman" w:eastAsia="SimSun" w:cs="Times New Roman"/>
          <w:sz w:val="28"/>
          <w:szCs w:val="28"/>
        </w:rPr>
      </w:pPr>
    </w:p>
    <w:p w14:paraId="03113CD3">
      <w:pPr>
        <w:autoSpaceDE w:val="0"/>
        <w:autoSpaceDN w:val="0"/>
        <w:adjustRightInd w:val="0"/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3 - Dotação orçamentária (Lei de responsabilidade fiscal LC101/00 art. 16 em especial) </w:t>
      </w:r>
    </w:p>
    <w:tbl>
      <w:tblPr>
        <w:tblStyle w:val="7"/>
        <w:tblW w:w="9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1520"/>
        <w:gridCol w:w="4530"/>
        <w:gridCol w:w="1926"/>
      </w:tblGrid>
      <w:tr w14:paraId="7F085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20" w:type="dxa"/>
            <w:shd w:val="clear" w:color="auto" w:fill="auto"/>
          </w:tcPr>
          <w:p w14:paraId="6F756029">
            <w:pPr>
              <w:spacing w:line="240" w:lineRule="auto"/>
              <w:ind w:left="-280" w:leftChars="-100" w:firstLine="8" w:firstLineChars="0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  <w:lang w:val="pt-BR"/>
              </w:rPr>
              <w:t>LOCAL</w:t>
            </w:r>
          </w:p>
        </w:tc>
        <w:tc>
          <w:tcPr>
            <w:tcW w:w="1520" w:type="dxa"/>
            <w:shd w:val="clear" w:color="auto" w:fill="auto"/>
            <w:vAlign w:val="top"/>
          </w:tcPr>
          <w:p w14:paraId="72EBD976">
            <w:pPr>
              <w:spacing w:line="240" w:lineRule="auto"/>
              <w:ind w:left="-280" w:leftChars="-100" w:firstLine="8" w:firstLineChars="0"/>
              <w:jc w:val="center"/>
              <w:rPr>
                <w:rFonts w:hint="default" w:ascii="Times New Roman" w:hAnsi="Times New Roman" w:eastAsia="Times New Roman" w:cs="Times New Roman"/>
                <w:b/>
                <w:sz w:val="28"/>
                <w:szCs w:val="28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FICHA</w:t>
            </w:r>
          </w:p>
        </w:tc>
        <w:tc>
          <w:tcPr>
            <w:tcW w:w="4530" w:type="dxa"/>
            <w:shd w:val="clear" w:color="auto" w:fill="auto"/>
          </w:tcPr>
          <w:p w14:paraId="6E937591">
            <w:pPr>
              <w:spacing w:line="240" w:lineRule="auto"/>
              <w:ind w:left="-280" w:leftChars="-100" w:firstLine="8" w:firstLineChars="0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PROGRAMÁTICA</w:t>
            </w:r>
          </w:p>
        </w:tc>
        <w:tc>
          <w:tcPr>
            <w:tcW w:w="1926" w:type="dxa"/>
            <w:shd w:val="clear" w:color="auto" w:fill="auto"/>
          </w:tcPr>
          <w:p w14:paraId="1D111ACC">
            <w:pPr>
              <w:spacing w:line="240" w:lineRule="auto"/>
              <w:ind w:left="-280" w:leftChars="-100" w:firstLine="8" w:firstLineChars="0"/>
              <w:jc w:val="center"/>
              <w:rPr>
                <w:rFonts w:hint="default"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b/>
                <w:sz w:val="28"/>
                <w:szCs w:val="28"/>
              </w:rPr>
              <w:t>FONTE</w:t>
            </w:r>
          </w:p>
        </w:tc>
      </w:tr>
      <w:tr w14:paraId="4592B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920" w:type="dxa"/>
            <w:shd w:val="clear" w:color="auto" w:fill="auto"/>
          </w:tcPr>
          <w:p w14:paraId="7C156B16">
            <w:pPr>
              <w:spacing w:line="240" w:lineRule="auto"/>
              <w:ind w:left="-280" w:leftChars="-100" w:firstLine="8" w:firstLineChars="0"/>
              <w:jc w:val="center"/>
              <w:rPr>
                <w:rFonts w:hint="default" w:ascii="Times New Roman" w:hAnsi="Times New Roman" w:cs="Times New Roman"/>
                <w:bCs/>
                <w:sz w:val="28"/>
                <w:szCs w:val="28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8"/>
                <w:szCs w:val="28"/>
                <w:lang w:val="pt-BR"/>
              </w:rPr>
              <w:t>CRAS</w:t>
            </w:r>
          </w:p>
        </w:tc>
        <w:tc>
          <w:tcPr>
            <w:tcW w:w="1520" w:type="dxa"/>
            <w:shd w:val="clear" w:color="auto" w:fill="auto"/>
            <w:vAlign w:val="top"/>
          </w:tcPr>
          <w:p w14:paraId="12E12B7E">
            <w:pPr>
              <w:spacing w:line="240" w:lineRule="auto"/>
              <w:ind w:left="-280" w:leftChars="-100" w:firstLine="8" w:firstLineChars="0"/>
              <w:jc w:val="center"/>
              <w:rPr>
                <w:rFonts w:hint="default" w:ascii="Times New Roman" w:hAnsi="Times New Roman" w:eastAsia="Times New Roman" w:cs="Times New Roman"/>
                <w:bCs/>
                <w:sz w:val="28"/>
                <w:szCs w:val="28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  <w:lang w:val="en-US" w:eastAsia="pt-BR" w:bidi="ar-SA"/>
              </w:rPr>
              <w:t>132</w:t>
            </w:r>
          </w:p>
        </w:tc>
        <w:tc>
          <w:tcPr>
            <w:tcW w:w="4530" w:type="dxa"/>
            <w:shd w:val="clear" w:color="auto" w:fill="auto"/>
            <w:vAlign w:val="top"/>
          </w:tcPr>
          <w:p w14:paraId="0B3DF2D9">
            <w:pPr>
              <w:spacing w:line="240" w:lineRule="auto"/>
              <w:ind w:left="-280" w:leftChars="-100" w:firstLine="8" w:firstLineChars="0"/>
              <w:rPr>
                <w:rFonts w:hint="default" w:ascii="Times New Roman" w:hAnsi="Times New Roman" w:eastAsia="Times New Roman" w:cs="Times New Roman"/>
                <w:sz w:val="28"/>
                <w:szCs w:val="28"/>
                <w:lang w:val="en-US" w:eastAsia="pt-BR" w:bidi="ar-SA"/>
              </w:rPr>
            </w:pPr>
            <w:r>
              <w:rPr>
                <w:rFonts w:hint="default" w:ascii="Times New Roman" w:hAnsi="Times New Roman" w:cs="Times New Roman"/>
                <w:sz w:val="28"/>
                <w:szCs w:val="28"/>
                <w:lang w:val="en-US" w:eastAsia="pt-BR" w:bidi="ar-SA"/>
              </w:rPr>
              <w:t>ASSISTÊNCIA SOCIAL GERAL</w:t>
            </w:r>
          </w:p>
        </w:tc>
        <w:tc>
          <w:tcPr>
            <w:tcW w:w="1926" w:type="dxa"/>
            <w:shd w:val="clear" w:color="auto" w:fill="auto"/>
            <w:vAlign w:val="top"/>
          </w:tcPr>
          <w:p w14:paraId="2A2F9399">
            <w:pPr>
              <w:spacing w:line="240" w:lineRule="auto"/>
              <w:ind w:left="-280" w:leftChars="-100" w:firstLine="8" w:firstLineChars="0"/>
              <w:jc w:val="center"/>
              <w:rPr>
                <w:rFonts w:hint="default" w:ascii="Times New Roman" w:hAnsi="Times New Roman" w:eastAsia="Times New Roman" w:cs="Times New Roman"/>
                <w:bCs/>
                <w:sz w:val="28"/>
                <w:szCs w:val="28"/>
                <w:lang w:val="pt-BR" w:eastAsia="pt-BR" w:bidi="ar-SA"/>
              </w:rPr>
            </w:pPr>
            <w:r>
              <w:rPr>
                <w:rFonts w:hint="default" w:ascii="Times New Roman" w:hAnsi="Times New Roman" w:cs="Times New Roman"/>
                <w:bCs/>
                <w:sz w:val="28"/>
                <w:szCs w:val="28"/>
              </w:rPr>
              <w:t>PRÓPRIO</w:t>
            </w:r>
          </w:p>
        </w:tc>
      </w:tr>
    </w:tbl>
    <w:p w14:paraId="1B99B83D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1C8D8FBD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b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 xml:space="preserve">3.1 - Origem do recurso: </w:t>
      </w:r>
    </w:p>
    <w:p w14:paraId="0751C4E6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Recurso Próprio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. 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</w:p>
    <w:p w14:paraId="018096C6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</w:p>
    <w:p w14:paraId="6A4520E2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4 - Condições de habilitação:</w:t>
      </w: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</w:p>
    <w:p w14:paraId="08379DFD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NewRomanPSMT" w:hAnsi="TimesNewRomanPSMT" w:eastAsia="TimesNewRomanPSMT"/>
          <w:sz w:val="28"/>
          <w:szCs w:val="24"/>
        </w:rPr>
        <w:t>A contratada deverá cumprir com todos os requisitos especificados no item 1.</w:t>
      </w:r>
    </w:p>
    <w:p w14:paraId="0D18CD61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457FF119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5 - Condições de execução do objeto:</w:t>
      </w:r>
    </w:p>
    <w:p w14:paraId="0F4957A9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5.1 - Prazo e forma de entrega/execução:</w:t>
      </w:r>
    </w:p>
    <w:p w14:paraId="3063FD95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 xml:space="preserve">Prazo de 10 </w:t>
      </w:r>
      <w:r>
        <w:rPr>
          <w:rFonts w:hint="default" w:ascii="Times New Roman" w:hAnsi="Times New Roman"/>
          <w:sz w:val="28"/>
          <w:szCs w:val="28"/>
          <w:lang w:val="pt-BR"/>
        </w:rPr>
        <w:t xml:space="preserve">(dez) </w:t>
      </w:r>
      <w:r>
        <w:rPr>
          <w:rFonts w:hint="default" w:ascii="Times New Roman" w:hAnsi="Times New Roman"/>
          <w:sz w:val="28"/>
          <w:szCs w:val="28"/>
        </w:rPr>
        <w:t>dias a contar a data de recebimento do empenho.</w:t>
      </w:r>
    </w:p>
    <w:p w14:paraId="2DFF0227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Serviço deverá ser realizado no máximo até 10/10/2025.</w:t>
      </w:r>
    </w:p>
    <w:p w14:paraId="170C7DAB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bCs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A empresa </w:t>
      </w:r>
      <w:r>
        <w:rPr>
          <w:rFonts w:hint="default" w:ascii="Times New Roman" w:hAnsi="Times New Roman" w:cs="Times New Roman"/>
          <w:sz w:val="28"/>
          <w:szCs w:val="28"/>
        </w:rPr>
        <w:t>contratad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>a</w:t>
      </w:r>
      <w:r>
        <w:rPr>
          <w:rFonts w:hint="default" w:ascii="Times New Roman" w:hAnsi="Times New Roman" w:cs="Times New Roman"/>
          <w:sz w:val="28"/>
          <w:szCs w:val="28"/>
        </w:rPr>
        <w:t xml:space="preserve"> deverá cumprir com as exigências requeridas, nos prazos e nas condições quer forem estabelecidas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 neste termo de referência sob pena de cancelamento do empenho. </w:t>
      </w:r>
    </w:p>
    <w:p w14:paraId="193025D3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798DBA95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5.2 - Local de entrega/execução, responsável pelo recebimento do objeto:</w:t>
      </w:r>
    </w:p>
    <w:p w14:paraId="4962F7E6">
      <w:pPr>
        <w:pStyle w:val="29"/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>A realização do serviço será realizado no prédio do CRAS localizado na Rua: Antônio Marques, 176, Vila Santa Cruz</w:t>
      </w:r>
      <w:r>
        <w:rPr>
          <w:rFonts w:hint="default"/>
          <w:sz w:val="28"/>
          <w:szCs w:val="28"/>
          <w:lang w:val="pt-BR"/>
        </w:rPr>
        <w:t xml:space="preserve">, na cidade de Quatá-SP. </w:t>
      </w:r>
    </w:p>
    <w:p w14:paraId="5FB65ADA">
      <w:pPr>
        <w:spacing w:line="240" w:lineRule="auto"/>
        <w:ind w:left="-280" w:leftChars="-100" w:firstLine="8" w:firstLineChars="0"/>
        <w:jc w:val="both"/>
        <w:rPr>
          <w:rFonts w:hint="default" w:ascii="Times New Roman" w:hAnsi="Times New Roman" w:cs="Times New Roman"/>
          <w:bCs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Responsável para recebimento 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e fiscalização </w:t>
      </w:r>
      <w:r>
        <w:rPr>
          <w:rFonts w:hint="default" w:ascii="Times New Roman" w:hAnsi="Times New Roman" w:cs="Times New Roman"/>
          <w:sz w:val="28"/>
          <w:szCs w:val="28"/>
        </w:rPr>
        <w:t>d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a execução do serviço será </w:t>
      </w:r>
      <w:r>
        <w:rPr>
          <w:rFonts w:hint="default" w:ascii="Times New Roman" w:hAnsi="Times New Roman"/>
          <w:sz w:val="28"/>
          <w:szCs w:val="28"/>
        </w:rPr>
        <w:t>Joisse Ferreira Fonseca Gonçalves</w:t>
      </w:r>
      <w:r>
        <w:rPr>
          <w:rFonts w:hint="default" w:ascii="Times New Roman" w:hAnsi="Times New Roman"/>
          <w:sz w:val="28"/>
          <w:szCs w:val="28"/>
          <w:lang w:val="pt-BR"/>
        </w:rPr>
        <w:t>.</w:t>
      </w:r>
    </w:p>
    <w:p w14:paraId="287CF382">
      <w:pPr>
        <w:spacing w:line="240" w:lineRule="auto"/>
        <w:ind w:firstLine="708"/>
        <w:jc w:val="both"/>
        <w:rPr>
          <w:rFonts w:hint="default" w:ascii="Times New Roman" w:hAnsi="Times New Roman" w:cs="Times New Roman"/>
          <w:bCs/>
          <w:sz w:val="28"/>
          <w:szCs w:val="28"/>
        </w:rPr>
      </w:pPr>
    </w:p>
    <w:p w14:paraId="3647EE40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5.3 - Condições de garantia e assistência técnica:</w:t>
      </w:r>
    </w:p>
    <w:p w14:paraId="1250F3C0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A garantia dos serviços executados será de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 no mínimo</w:t>
      </w:r>
      <w:r>
        <w:rPr>
          <w:rFonts w:hint="default" w:ascii="Times New Roman" w:hAnsi="Times New Roman" w:cs="Times New Roman"/>
          <w:sz w:val="28"/>
          <w:szCs w:val="28"/>
        </w:rPr>
        <w:t xml:space="preserve"> 01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 (um)</w:t>
      </w:r>
      <w:r>
        <w:rPr>
          <w:rFonts w:hint="default" w:ascii="Times New Roman" w:hAnsi="Times New Roman" w:cs="Times New Roman"/>
          <w:sz w:val="28"/>
          <w:szCs w:val="28"/>
        </w:rPr>
        <w:t xml:space="preserve"> ano contados do recebimento definitivo do serviço.</w:t>
      </w:r>
    </w:p>
    <w:p w14:paraId="0F303334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</w:p>
    <w:p w14:paraId="0C965CA9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5.4 - Prazo de vigência da contratação:</w:t>
      </w:r>
    </w:p>
    <w:p w14:paraId="69C714AF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A presente contratação terá vigência 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máxima </w:t>
      </w:r>
      <w:r>
        <w:rPr>
          <w:rFonts w:hint="default" w:ascii="Times New Roman" w:hAnsi="Times New Roman" w:cs="Times New Roman"/>
          <w:sz w:val="28"/>
          <w:szCs w:val="28"/>
        </w:rPr>
        <w:t>de 30 (trinta) dias, contados a partir da data de início do serviço.</w:t>
      </w:r>
    </w:p>
    <w:p w14:paraId="0793AC51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sz w:val="28"/>
          <w:szCs w:val="28"/>
        </w:rPr>
      </w:pPr>
    </w:p>
    <w:p w14:paraId="29B8CE97">
      <w:pPr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5.5 - Demais informações necessárias para execução do objeto:</w:t>
      </w:r>
    </w:p>
    <w:p w14:paraId="7CF56123">
      <w:pPr>
        <w:autoSpaceDE w:val="0"/>
        <w:autoSpaceDN w:val="0"/>
        <w:adjustRightInd w:val="0"/>
        <w:spacing w:line="240" w:lineRule="auto"/>
        <w:ind w:left="-280" w:leftChars="-100" w:firstLine="0" w:firstLineChars="0"/>
        <w:jc w:val="both"/>
        <w:rPr>
          <w:rFonts w:hint="default" w:ascii="Times New Roman" w:hAnsi="Times New Roman"/>
          <w:sz w:val="28"/>
          <w:szCs w:val="28"/>
          <w:lang w:val="pt-BR"/>
        </w:rPr>
      </w:pPr>
      <w:r>
        <w:rPr>
          <w:rFonts w:hint="default" w:ascii="Times New Roman" w:hAnsi="Times New Roman"/>
          <w:sz w:val="28"/>
          <w:szCs w:val="28"/>
          <w:lang w:val="pt-BR"/>
        </w:rPr>
        <w:t>Não há.</w:t>
      </w:r>
    </w:p>
    <w:p w14:paraId="180CD916">
      <w:pPr>
        <w:autoSpaceDE w:val="0"/>
        <w:autoSpaceDN w:val="0"/>
        <w:adjustRightInd w:val="0"/>
        <w:spacing w:line="240" w:lineRule="auto"/>
        <w:ind w:left="-280" w:leftChars="-100" w:firstLine="0" w:firstLineChars="0"/>
        <w:jc w:val="both"/>
        <w:rPr>
          <w:rFonts w:hint="default" w:ascii="Times New Roman" w:hAnsi="Times New Roman"/>
          <w:sz w:val="28"/>
          <w:szCs w:val="28"/>
          <w:lang w:val="pt-BR"/>
        </w:rPr>
      </w:pPr>
    </w:p>
    <w:p w14:paraId="6B0D408B">
      <w:pPr>
        <w:autoSpaceDE w:val="0"/>
        <w:autoSpaceDN w:val="0"/>
        <w:adjustRightInd w:val="0"/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b/>
          <w:sz w:val="28"/>
          <w:szCs w:val="28"/>
        </w:rPr>
      </w:pPr>
      <w:r>
        <w:rPr>
          <w:rFonts w:hint="default" w:ascii="Times New Roman" w:hAnsi="Times New Roman" w:cs="Times New Roman"/>
          <w:b/>
          <w:sz w:val="28"/>
          <w:szCs w:val="28"/>
        </w:rPr>
        <w:t>6 - Obrigações da contratada:</w:t>
      </w:r>
    </w:p>
    <w:p w14:paraId="751F80F9">
      <w:pPr>
        <w:ind w:left="-280" w:leftChars="-100" w:firstLine="0" w:firstLineChars="0"/>
        <w:jc w:val="both"/>
        <w:rPr>
          <w:rFonts w:hint="default" w:ascii="Times New Roman" w:hAnsi="Times New Roman"/>
          <w:b w:val="0"/>
          <w:bCs/>
          <w:sz w:val="28"/>
          <w:szCs w:val="28"/>
        </w:rPr>
      </w:pPr>
      <w:r>
        <w:rPr>
          <w:rFonts w:hint="default" w:ascii="Times New Roman" w:hAnsi="Times New Roman"/>
          <w:b w:val="0"/>
          <w:bCs/>
          <w:sz w:val="28"/>
          <w:szCs w:val="28"/>
        </w:rPr>
        <w:t xml:space="preserve">Todo o material a ser empregado nos reparos e/ou substituições deverá ser fornecido pela empresa contratada, bem como todo </w:t>
      </w:r>
      <w:r>
        <w:rPr>
          <w:rFonts w:hint="default" w:ascii="Times New Roman" w:hAnsi="Times New Roman"/>
          <w:b w:val="0"/>
          <w:bCs/>
          <w:sz w:val="28"/>
          <w:szCs w:val="28"/>
          <w:lang w:val="pt-BR"/>
        </w:rPr>
        <w:t>os equipamentos</w:t>
      </w:r>
      <w:r>
        <w:rPr>
          <w:rFonts w:hint="default" w:ascii="Times New Roman" w:hAnsi="Times New Roman"/>
          <w:b w:val="0"/>
          <w:bCs/>
          <w:sz w:val="28"/>
          <w:szCs w:val="28"/>
        </w:rPr>
        <w:t xml:space="preserve"> de mobilização e desmobilização do serviço, sendo de responsabilidade da contratada o transporte, montagem e desmontagem de andaimes, </w:t>
      </w:r>
      <w:r>
        <w:rPr>
          <w:rFonts w:hint="default" w:ascii="Times New Roman" w:hAnsi="Times New Roman"/>
          <w:b w:val="0"/>
          <w:bCs/>
          <w:sz w:val="28"/>
          <w:szCs w:val="28"/>
          <w:lang w:val="pt-BR"/>
        </w:rPr>
        <w:t>fornecimento de escadas</w:t>
      </w:r>
      <w:r>
        <w:rPr>
          <w:rFonts w:hint="default" w:ascii="Times New Roman" w:hAnsi="Times New Roman"/>
          <w:b w:val="0"/>
          <w:bCs/>
          <w:sz w:val="28"/>
          <w:szCs w:val="28"/>
        </w:rPr>
        <w:t xml:space="preserve"> e </w:t>
      </w:r>
      <w:r>
        <w:rPr>
          <w:rFonts w:hint="default" w:ascii="Times New Roman" w:hAnsi="Times New Roman"/>
          <w:b w:val="0"/>
          <w:bCs/>
          <w:sz w:val="28"/>
          <w:szCs w:val="28"/>
          <w:lang w:val="pt-BR"/>
        </w:rPr>
        <w:t xml:space="preserve">demais </w:t>
      </w:r>
      <w:r>
        <w:rPr>
          <w:rFonts w:hint="default" w:ascii="Times New Roman" w:hAnsi="Times New Roman"/>
          <w:b w:val="0"/>
          <w:bCs/>
          <w:sz w:val="28"/>
          <w:szCs w:val="28"/>
        </w:rPr>
        <w:t xml:space="preserve">ferramentas  </w:t>
      </w:r>
      <w:r>
        <w:rPr>
          <w:rFonts w:hint="default" w:ascii="Times New Roman" w:hAnsi="Times New Roman"/>
          <w:b w:val="0"/>
          <w:bCs/>
          <w:sz w:val="28"/>
          <w:szCs w:val="28"/>
          <w:lang w:val="pt-BR"/>
        </w:rPr>
        <w:t xml:space="preserve">para </w:t>
      </w:r>
      <w:r>
        <w:rPr>
          <w:rFonts w:hint="default" w:ascii="Times New Roman" w:hAnsi="Times New Roman"/>
          <w:b w:val="0"/>
          <w:bCs/>
          <w:sz w:val="28"/>
          <w:szCs w:val="28"/>
        </w:rPr>
        <w:t>a execução dos reparos.</w:t>
      </w:r>
    </w:p>
    <w:p w14:paraId="0E49CB9E">
      <w:pPr>
        <w:ind w:left="-280" w:leftChars="-100" w:firstLine="0" w:firstLineChars="0"/>
        <w:jc w:val="both"/>
        <w:rPr>
          <w:rFonts w:ascii="Times New Roman" w:hAnsi="Times New Roman"/>
          <w:b w:val="0"/>
          <w:bCs/>
          <w:sz w:val="28"/>
          <w:szCs w:val="28"/>
        </w:rPr>
      </w:pPr>
      <w:r>
        <w:rPr>
          <w:rFonts w:hint="default" w:ascii="Times New Roman" w:hAnsi="Times New Roman"/>
          <w:b w:val="0"/>
          <w:bCs/>
          <w:sz w:val="28"/>
          <w:szCs w:val="28"/>
        </w:rPr>
        <w:t>O serviço será executado por uma empresa especializada, conforme os requisitos técnicos e operacionais definidos, utilizando materiais de alta qualidade e com a garantia de que todas as etapas seguirão as normas de segurança e qualidade estabelecidas.</w:t>
      </w:r>
    </w:p>
    <w:p w14:paraId="23EB5443">
      <w:pPr>
        <w:autoSpaceDE w:val="0"/>
        <w:autoSpaceDN w:val="0"/>
        <w:adjustRightInd w:val="0"/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sz w:val="28"/>
          <w:szCs w:val="28"/>
          <w:lang w:val="pt-BR"/>
        </w:rPr>
        <w:t>A contratada deve z</w:t>
      </w:r>
      <w:r>
        <w:rPr>
          <w:rFonts w:hint="default" w:ascii="Times New Roman" w:hAnsi="Times New Roman" w:cs="Times New Roman"/>
          <w:sz w:val="28"/>
          <w:szCs w:val="28"/>
        </w:rPr>
        <w:t xml:space="preserve">elar pela segurança dos profissionais 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e fornecer EPI’s aos </w:t>
      </w:r>
      <w:r>
        <w:rPr>
          <w:rFonts w:hint="default" w:ascii="Times New Roman" w:hAnsi="Times New Roman" w:cs="Times New Roman"/>
          <w:sz w:val="28"/>
          <w:szCs w:val="28"/>
        </w:rPr>
        <w:t xml:space="preserve">executores 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>do serviço, sendo o</w:t>
      </w:r>
      <w:r>
        <w:rPr>
          <w:rFonts w:hint="default" w:ascii="Times New Roman" w:hAnsi="Times New Roman" w:cs="Times New Roman"/>
          <w:sz w:val="28"/>
          <w:szCs w:val="28"/>
        </w:rPr>
        <w:t>brigatóri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>a a</w:t>
      </w:r>
      <w:r>
        <w:rPr>
          <w:rFonts w:hint="default" w:ascii="Times New Roman" w:hAnsi="Times New Roman" w:cs="Times New Roman"/>
          <w:sz w:val="28"/>
          <w:szCs w:val="28"/>
        </w:rPr>
        <w:t xml:space="preserve"> utilização de equipamentos de segurança necessários para execução do serviço solicitado.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 </w:t>
      </w:r>
    </w:p>
    <w:p w14:paraId="37DD7703">
      <w:pPr>
        <w:autoSpaceDE w:val="0"/>
        <w:autoSpaceDN w:val="0"/>
        <w:adjustRightInd w:val="0"/>
        <w:spacing w:line="240" w:lineRule="auto"/>
        <w:ind w:left="-280" w:leftChars="-100" w:firstLine="0" w:firstLineChars="0"/>
        <w:jc w:val="both"/>
        <w:rPr>
          <w:rFonts w:hint="default" w:ascii="Times New Roman" w:hAnsi="Times New Roma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sz w:val="28"/>
          <w:szCs w:val="28"/>
          <w:lang w:val="pt-BR"/>
        </w:rPr>
        <w:t>A empresa contratada ficará responsável pelos custos com deslocamentos, alimentação de seus funcionários ferramentas, equipamentos e o que mais se fizer necessário para execução do serviço, sendo que ao finalizar o serviço, a contratada deverá deixar o local limpo e organizado.</w:t>
      </w:r>
    </w:p>
    <w:p w14:paraId="55F219EC">
      <w:pPr>
        <w:ind w:left="-280" w:leftChars="-100" w:firstLine="0" w:firstLineChars="0"/>
        <w:jc w:val="both"/>
        <w:rPr>
          <w:rFonts w:ascii="Times New Roman" w:hAnsi="Times New Roman"/>
          <w:b/>
          <w:sz w:val="24"/>
          <w:szCs w:val="24"/>
        </w:rPr>
      </w:pPr>
    </w:p>
    <w:p w14:paraId="016A66D7">
      <w:pPr>
        <w:ind w:left="-280" w:leftChars="-100" w:firstLine="0" w:firstLineChars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7- Gestão e Fiscalização:</w:t>
      </w:r>
    </w:p>
    <w:p w14:paraId="69F7E473">
      <w:pPr>
        <w:ind w:left="-280" w:leftChars="-100" w:firstLine="0" w:firstLineChars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Gestão</w:t>
      </w:r>
      <w:r>
        <w:rPr>
          <w:rFonts w:ascii="Times New Roman" w:hAnsi="Times New Roman"/>
          <w:sz w:val="28"/>
          <w:szCs w:val="28"/>
        </w:rPr>
        <w:t>: Luciane Gonçalves Leite Pecchio -Secretaria do Fundo Municipal de Promoção Social.</w:t>
      </w:r>
    </w:p>
    <w:p w14:paraId="2897C643">
      <w:pPr>
        <w:ind w:left="-280" w:leftChars="-100" w:firstLine="0" w:firstLine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pt-BR"/>
        </w:rPr>
      </w:pPr>
      <w:r>
        <w:rPr>
          <w:rFonts w:ascii="Times New Roman" w:hAnsi="Times New Roman"/>
          <w:b/>
          <w:bCs/>
          <w:sz w:val="28"/>
          <w:szCs w:val="28"/>
        </w:rPr>
        <w:t>Fiscalização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hint="default" w:ascii="Times New Roman" w:hAnsi="Times New Roman"/>
          <w:sz w:val="28"/>
          <w:szCs w:val="28"/>
        </w:rPr>
        <w:t>Joisse Ferreira Fonseca Gonçalves</w:t>
      </w:r>
      <w:r>
        <w:rPr>
          <w:rFonts w:hint="default" w:ascii="Times New Roman" w:hAnsi="Times New Roman"/>
          <w:sz w:val="28"/>
          <w:szCs w:val="28"/>
          <w:lang w:val="pt-BR"/>
        </w:rPr>
        <w:t>.</w:t>
      </w:r>
    </w:p>
    <w:p w14:paraId="62BAB678">
      <w:pPr>
        <w:ind w:left="-280" w:leftChars="-100" w:firstLine="0" w:firstLineChars="0"/>
        <w:jc w:val="both"/>
        <w:rPr>
          <w:rFonts w:hint="default" w:ascii="Times New Roman" w:hAnsi="Times New Roman" w:cs="Times New Roman"/>
          <w:color w:val="auto"/>
          <w:sz w:val="28"/>
          <w:szCs w:val="28"/>
          <w:lang w:val="pt-BR"/>
        </w:rPr>
      </w:pPr>
    </w:p>
    <w:p w14:paraId="3477F68B">
      <w:pPr>
        <w:numPr>
          <w:ilvl w:val="0"/>
          <w:numId w:val="1"/>
        </w:numPr>
        <w:ind w:left="-280" w:leftChars="-100" w:firstLine="0" w:firstLineChars="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Outras informações:</w:t>
      </w:r>
    </w:p>
    <w:p w14:paraId="5999DEF3">
      <w:pPr>
        <w:numPr>
          <w:ilvl w:val="0"/>
          <w:numId w:val="0"/>
        </w:numPr>
        <w:ind w:left="-280" w:leftChars="-100" w:firstLine="0" w:firstLineChars="0"/>
        <w:jc w:val="both"/>
        <w:rPr>
          <w:rFonts w:ascii="Times New Roman" w:hAnsi="Times New Roman"/>
          <w:b w:val="0"/>
          <w:bCs/>
          <w:sz w:val="28"/>
          <w:szCs w:val="28"/>
        </w:rPr>
      </w:pPr>
      <w:r>
        <w:rPr>
          <w:rFonts w:hint="default" w:ascii="Times New Roman" w:hAnsi="Times New Roman"/>
          <w:b w:val="0"/>
          <w:bCs/>
          <w:sz w:val="28"/>
          <w:szCs w:val="28"/>
        </w:rPr>
        <w:t>O pagamento será realizado no prazo de até 30 (trinta) dias contados a partir do recebimento do objeto, através de ordem bancária, para crédito em banco, agência e conta corrente jurídica indicado pela Contratada.</w:t>
      </w:r>
    </w:p>
    <w:p w14:paraId="0C6F287C">
      <w:pPr>
        <w:ind w:left="-280" w:leftChars="-100" w:firstLine="0" w:firstLineChars="0"/>
        <w:jc w:val="both"/>
        <w:rPr>
          <w:rFonts w:hint="default"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Enviar nota com boleto ou dados bancários na nota para os seguintes e-mails:</w:t>
      </w:r>
    </w:p>
    <w:p w14:paraId="14624938">
      <w:pPr>
        <w:ind w:left="-280" w:leftChars="-100" w:firstLine="0" w:firstLineChars="0"/>
        <w:jc w:val="both"/>
        <w:rPr>
          <w:rFonts w:hint="default"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- contabilidade@quata.sp.gov.br</w:t>
      </w:r>
    </w:p>
    <w:p w14:paraId="4BFB2540">
      <w:pPr>
        <w:ind w:left="-280" w:leftChars="-100" w:firstLine="0" w:firstLineChars="0"/>
        <w:jc w:val="both"/>
        <w:rPr>
          <w:rFonts w:hint="default"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- almoxarifado @quata.sp.gov.br</w:t>
      </w:r>
    </w:p>
    <w:p w14:paraId="431923D7">
      <w:pPr>
        <w:ind w:left="-280" w:leftChars="-100" w:firstLine="0" w:firstLineChars="0"/>
        <w:jc w:val="both"/>
        <w:rPr>
          <w:rFonts w:hint="default"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- Tel: 18-997203628 (setor compras)</w:t>
      </w:r>
    </w:p>
    <w:p w14:paraId="478183C5">
      <w:pPr>
        <w:ind w:left="-280" w:leftChars="-100" w:firstLine="0" w:firstLineChars="0"/>
        <w:jc w:val="both"/>
        <w:rPr>
          <w:rFonts w:ascii="Times New Roman" w:hAnsi="Times New Roman"/>
          <w:sz w:val="28"/>
          <w:szCs w:val="28"/>
        </w:rPr>
      </w:pPr>
      <w:r>
        <w:rPr>
          <w:rFonts w:hint="default" w:ascii="Times New Roman" w:hAnsi="Times New Roman"/>
          <w:sz w:val="28"/>
          <w:szCs w:val="28"/>
        </w:rPr>
        <w:t>- compras@quata.sp.gov.br</w:t>
      </w:r>
    </w:p>
    <w:p w14:paraId="60C663A2">
      <w:pPr>
        <w:jc w:val="center"/>
        <w:rPr>
          <w:rFonts w:hint="default" w:ascii="Times New Roman" w:hAnsi="Times New Roman"/>
          <w:b/>
          <w:bCs/>
          <w:sz w:val="28"/>
          <w:szCs w:val="28"/>
          <w:u w:val="single"/>
          <w:lang w:val="pt-BR"/>
        </w:rPr>
      </w:pPr>
    </w:p>
    <w:p w14:paraId="5A811996">
      <w:pPr>
        <w:jc w:val="both"/>
        <w:rPr>
          <w:rFonts w:hint="default" w:ascii="Times New Roman" w:hAnsi="Times New Roman"/>
          <w:sz w:val="28"/>
          <w:szCs w:val="28"/>
          <w:u w:val="none"/>
          <w:lang w:val="pt-BR"/>
        </w:rPr>
      </w:pPr>
    </w:p>
    <w:p w14:paraId="05A6769B">
      <w:pPr>
        <w:jc w:val="right"/>
        <w:rPr>
          <w:rFonts w:ascii="Times New Roman" w:hAnsi="Times New Roman"/>
          <w:i w:val="0"/>
          <w:iCs w:val="0"/>
          <w:sz w:val="28"/>
          <w:szCs w:val="28"/>
          <w:u w:val="none"/>
        </w:rPr>
      </w:pPr>
    </w:p>
    <w:p w14:paraId="03AF0E9E">
      <w:pPr>
        <w:jc w:val="right"/>
        <w:rPr>
          <w:rFonts w:ascii="Times New Roman" w:hAnsi="Times New Roman"/>
          <w:i w:val="0"/>
          <w:iCs w:val="0"/>
          <w:sz w:val="28"/>
          <w:szCs w:val="28"/>
          <w:u w:val="none"/>
        </w:rPr>
      </w:pPr>
      <w:r>
        <w:rPr>
          <w:rFonts w:ascii="Times New Roman" w:hAnsi="Times New Roman"/>
          <w:i w:val="0"/>
          <w:iCs w:val="0"/>
          <w:sz w:val="28"/>
          <w:szCs w:val="28"/>
          <w:u w:val="none"/>
        </w:rPr>
        <w:t>Quatá</w:t>
      </w:r>
      <w:r>
        <w:rPr>
          <w:rFonts w:hint="default" w:ascii="Times New Roman" w:hAnsi="Times New Roman"/>
          <w:i w:val="0"/>
          <w:iCs w:val="0"/>
          <w:sz w:val="28"/>
          <w:szCs w:val="28"/>
          <w:u w:val="none"/>
          <w:lang w:val="pt-BR"/>
        </w:rPr>
        <w:t>/</w:t>
      </w:r>
      <w:r>
        <w:rPr>
          <w:rFonts w:ascii="Times New Roman" w:hAnsi="Times New Roman"/>
          <w:i w:val="0"/>
          <w:iCs w:val="0"/>
          <w:sz w:val="28"/>
          <w:szCs w:val="28"/>
          <w:u w:val="none"/>
        </w:rPr>
        <w:t xml:space="preserve">SP, </w:t>
      </w:r>
      <w:r>
        <w:rPr>
          <w:rFonts w:hint="default" w:ascii="Times New Roman" w:hAnsi="Times New Roman"/>
          <w:i w:val="0"/>
          <w:iCs w:val="0"/>
          <w:sz w:val="28"/>
          <w:szCs w:val="28"/>
          <w:u w:val="none"/>
          <w:lang w:val="pt-BR"/>
        </w:rPr>
        <w:t>10</w:t>
      </w:r>
      <w:r>
        <w:rPr>
          <w:rFonts w:ascii="Times New Roman" w:hAnsi="Times New Roman"/>
          <w:i w:val="0"/>
          <w:iCs w:val="0"/>
          <w:sz w:val="28"/>
          <w:szCs w:val="28"/>
          <w:u w:val="none"/>
        </w:rPr>
        <w:t xml:space="preserve"> de </w:t>
      </w:r>
      <w:r>
        <w:rPr>
          <w:rFonts w:hint="default" w:ascii="Times New Roman" w:hAnsi="Times New Roman"/>
          <w:i w:val="0"/>
          <w:iCs w:val="0"/>
          <w:sz w:val="28"/>
          <w:szCs w:val="28"/>
          <w:u w:val="none"/>
          <w:lang w:val="pt-BR"/>
        </w:rPr>
        <w:t xml:space="preserve">setembro </w:t>
      </w:r>
      <w:r>
        <w:rPr>
          <w:rFonts w:ascii="Times New Roman" w:hAnsi="Times New Roman"/>
          <w:i w:val="0"/>
          <w:iCs w:val="0"/>
          <w:sz w:val="28"/>
          <w:szCs w:val="28"/>
          <w:u w:val="none"/>
        </w:rPr>
        <w:t>de 20</w:t>
      </w:r>
      <w:r>
        <w:rPr>
          <w:rFonts w:hint="default" w:ascii="Times New Roman" w:hAnsi="Times New Roman"/>
          <w:i w:val="0"/>
          <w:iCs w:val="0"/>
          <w:sz w:val="28"/>
          <w:szCs w:val="28"/>
          <w:u w:val="none"/>
          <w:lang w:val="pt-BR"/>
        </w:rPr>
        <w:t>25</w:t>
      </w:r>
      <w:r>
        <w:rPr>
          <w:rFonts w:ascii="Times New Roman" w:hAnsi="Times New Roman"/>
          <w:i w:val="0"/>
          <w:iCs w:val="0"/>
          <w:sz w:val="28"/>
          <w:szCs w:val="28"/>
          <w:u w:val="none"/>
        </w:rPr>
        <w:t>.</w:t>
      </w:r>
    </w:p>
    <w:p w14:paraId="63B4124F">
      <w:pPr>
        <w:jc w:val="right"/>
        <w:rPr>
          <w:rFonts w:ascii="Times New Roman" w:hAnsi="Times New Roman"/>
          <w:i w:val="0"/>
          <w:iCs w:val="0"/>
          <w:sz w:val="28"/>
          <w:szCs w:val="28"/>
          <w:u w:val="none"/>
        </w:rPr>
      </w:pPr>
    </w:p>
    <w:p w14:paraId="5CCADB37">
      <w:pPr>
        <w:jc w:val="right"/>
        <w:rPr>
          <w:rFonts w:ascii="Times New Roman" w:hAnsi="Times New Roman"/>
          <w:i w:val="0"/>
          <w:iCs w:val="0"/>
          <w:sz w:val="28"/>
          <w:szCs w:val="28"/>
          <w:u w:val="none"/>
        </w:rPr>
      </w:pPr>
    </w:p>
    <w:p w14:paraId="0A95FA9F">
      <w:pPr>
        <w:jc w:val="right"/>
        <w:rPr>
          <w:rFonts w:ascii="Times New Roman" w:hAnsi="Times New Roman"/>
          <w:i w:val="0"/>
          <w:iCs w:val="0"/>
          <w:sz w:val="28"/>
          <w:szCs w:val="28"/>
          <w:u w:val="none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1882140</wp:posOffset>
            </wp:positionH>
            <wp:positionV relativeFrom="paragraph">
              <wp:posOffset>156845</wp:posOffset>
            </wp:positionV>
            <wp:extent cx="1905000" cy="544195"/>
            <wp:effectExtent l="0" t="0" r="0" b="8255"/>
            <wp:wrapNone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54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E800426">
      <w:pPr>
        <w:jc w:val="right"/>
        <w:rPr>
          <w:rFonts w:ascii="Times New Roman" w:hAnsi="Times New Roman"/>
          <w:i w:val="0"/>
          <w:iCs w:val="0"/>
          <w:sz w:val="28"/>
          <w:szCs w:val="28"/>
          <w:u w:val="none"/>
        </w:rPr>
      </w:pPr>
    </w:p>
    <w:p w14:paraId="7F9F4E5E"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</w:p>
    <w:p w14:paraId="1CF15565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__________________________________________________</w:t>
      </w:r>
    </w:p>
    <w:p w14:paraId="7E49E622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LUCIANE GONÇALVES LEITE PÉCCHIO</w:t>
      </w:r>
    </w:p>
    <w:p w14:paraId="12E04B5B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Secretária de Promoção Social</w:t>
      </w:r>
    </w:p>
    <w:p w14:paraId="31911DA4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14CDCDD3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71F76511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623F2FC2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bookmarkStart w:id="0" w:name="_GoBack"/>
      <w:bookmarkEnd w:id="0"/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2063115</wp:posOffset>
            </wp:positionH>
            <wp:positionV relativeFrom="paragraph">
              <wp:posOffset>173990</wp:posOffset>
            </wp:positionV>
            <wp:extent cx="1791970" cy="510540"/>
            <wp:effectExtent l="0" t="0" r="17780" b="3810"/>
            <wp:wrapNone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/>
                    <pic:cNvPicPr>
                      <a:picLocks noChangeAspect="1"/>
                    </pic:cNvPicPr>
                  </pic:nvPicPr>
                  <pic:blipFill>
                    <a:blip r:embed="rId10"/>
                    <a:srcRect l="4806" t="3092" r="4212"/>
                    <a:stretch>
                      <a:fillRect/>
                    </a:stretch>
                  </pic:blipFill>
                  <pic:spPr>
                    <a:xfrm>
                      <a:off x="0" y="0"/>
                      <a:ext cx="179197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EAA1411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0C1F5723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190FDC63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__________________________________________________</w:t>
      </w:r>
    </w:p>
    <w:p w14:paraId="0812120D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JOISSE FERREIRA FONSECA GONÇALVES</w:t>
      </w:r>
    </w:p>
    <w:p w14:paraId="3B5B0F14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Escriturária</w:t>
      </w:r>
    </w:p>
    <w:p w14:paraId="723EC0BF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437109DA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14F638A4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4E4BB273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79D7D2F9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20632CD1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</w:p>
    <w:p w14:paraId="544E7B99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__________________________________________</w:t>
      </w:r>
    </w:p>
    <w:p w14:paraId="3E7471DB">
      <w:pPr>
        <w:numPr>
          <w:ilvl w:val="0"/>
          <w:numId w:val="0"/>
        </w:numPr>
        <w:jc w:val="center"/>
        <w:rPr>
          <w:rFonts w:hint="default"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MERSY FARTO PEREIRA PELEGRINI</w:t>
      </w:r>
    </w:p>
    <w:p w14:paraId="244BA050">
      <w:pPr>
        <w:numPr>
          <w:ilvl w:val="0"/>
          <w:numId w:val="0"/>
        </w:numPr>
        <w:jc w:val="center"/>
        <w:rPr>
          <w:spacing w:val="-2"/>
          <w:sz w:val="28"/>
          <w:szCs w:val="28"/>
        </w:rPr>
      </w:pPr>
      <w:r>
        <w:rPr>
          <w:rFonts w:hint="default" w:ascii="Times New Roman" w:hAnsi="Times New Roman"/>
          <w:b/>
          <w:bCs/>
          <w:sz w:val="28"/>
          <w:szCs w:val="28"/>
        </w:rPr>
        <w:t>Elaboradora TR</w:t>
      </w:r>
    </w:p>
    <w:p w14:paraId="47783D04">
      <w:pPr>
        <w:jc w:val="right"/>
        <w:rPr>
          <w:rFonts w:hint="default" w:ascii="Times New Roman" w:hAnsi="Times New Roman"/>
          <w:i w:val="0"/>
          <w:iCs w:val="0"/>
          <w:sz w:val="28"/>
          <w:szCs w:val="28"/>
          <w:u w:val="none"/>
          <w:lang w:val="pt-BR"/>
        </w:rPr>
      </w:pPr>
    </w:p>
    <w:sectPr>
      <w:headerReference r:id="rId5" w:type="default"/>
      <w:footerReference r:id="rId6" w:type="default"/>
      <w:footerReference r:id="rId7" w:type="even"/>
      <w:pgSz w:w="11907" w:h="16840"/>
      <w:pgMar w:top="2099" w:right="851" w:bottom="964" w:left="1588" w:header="567" w:footer="56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Univers">
    <w:altName w:val="Segoe Print"/>
    <w:panose1 w:val="00000000000000000000"/>
    <w:charset w:val="00"/>
    <w:family w:val="swiss"/>
    <w:pitch w:val="default"/>
    <w:sig w:usb0="00000000" w:usb1="00000000" w:usb2="00000000" w:usb3="00000000" w:csb0="0000000F" w:csb1="00000000"/>
  </w:font>
  <w:font w:name="CIDFont+F4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-Bold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Bell MT">
    <w:altName w:val="PMingLiU-ExtB"/>
    <w:panose1 w:val="02020503060305020303"/>
    <w:charset w:val="00"/>
    <w:family w:val="roman"/>
    <w:pitch w:val="default"/>
    <w:sig w:usb0="00000000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D0F562">
    <w:pPr>
      <w:pStyle w:val="15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8</w:t>
    </w:r>
    <w:r>
      <w:rPr>
        <w:rStyle w:val="9"/>
      </w:rPr>
      <w:fldChar w:fldCharType="end"/>
    </w:r>
  </w:p>
  <w:p w14:paraId="7AF2FCA6">
    <w:pPr>
      <w:pStyle w:val="15"/>
      <w:ind w:right="360"/>
      <w:jc w:val="center"/>
      <w:rPr>
        <w:rFonts w:ascii="Verdana" w:hAnsi="Verdana"/>
        <w:b/>
        <w:bCs/>
        <w:sz w:val="22"/>
      </w:rPr>
    </w:pPr>
    <w:r>
      <w:rPr>
        <w:rFonts w:ascii="Verdana" w:hAnsi="Verdana"/>
        <w:b/>
        <w:bCs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-42545</wp:posOffset>
              </wp:positionH>
              <wp:positionV relativeFrom="paragraph">
                <wp:posOffset>45720</wp:posOffset>
              </wp:positionV>
              <wp:extent cx="6286500" cy="800100"/>
              <wp:effectExtent l="0" t="0" r="4445" b="1905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865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5F6F87">
                          <w:pPr>
                            <w:jc w:val="center"/>
                            <w:rPr>
                              <w:rFonts w:ascii="Verdana" w:hAnsi="Verdana"/>
                              <w:b/>
                              <w:bCs/>
                              <w:sz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3.35pt;margin-top:3.6pt;height:63pt;width:495pt;z-index:251660288;mso-width-relative:page;mso-height-relative:page;" filled="f" stroked="f" coordsize="21600,21600" o:gfxdata="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Jnn/M7XAAAACAEAAA8AAAAAAAAAAQAgAAAAIgAA&#10;AGRycy9kb3ducmV2LnhtbFBLAQIUABQAAAAIAIdO4kCuKXSmCQIAABoEAAAOAAAAAAAAAAEAIAAA&#10;ACYBAABkcnMvZTJvRG9jLnhtbFBLBQYAAAAABgAGAFkBAAC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685F6F87">
                    <w:pPr>
                      <w:jc w:val="center"/>
                      <w:rPr>
                        <w:rFonts w:ascii="Verdana" w:hAnsi="Verdana"/>
                        <w:b/>
                        <w:bCs/>
                        <w:sz w:val="22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rFonts w:ascii="Verdana" w:hAnsi="Verdana"/>
        <w:b/>
        <w:bCs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8B88CC">
    <w:pPr>
      <w:pStyle w:val="15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6CF10E28">
    <w:pPr>
      <w:pStyle w:val="1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D4B19F">
    <w:pPr>
      <w:framePr w:hSpace="142" w:wrap="auto" w:vAnchor="text" w:hAnchor="page" w:x="1189" w:y="-226"/>
    </w:pPr>
    <w:r>
      <w:pict>
        <v:shape id="_x0000_s4097" o:spid="_x0000_s4097" o:spt="75" type="#_x0000_t75" style="position:absolute;left:0pt;margin-left:4.8pt;margin-top:3.45pt;height:84.5pt;width:93.9pt;z-index:-251655168;mso-width-relative:page;mso-height-relative:page;" o:ole="t" filled="f" o:preferrelative="t" stroked="f" coordsize="21600,21600">
          <v:path/>
          <v:fill on="f" focussize="0,0"/>
          <v:stroke on="f"/>
          <v:imagedata r:id="rId2" o:title=""/>
          <o:lock v:ext="edit" aspectratio="t"/>
        </v:shape>
        <o:OLEObject Type="Embed" ProgID="PBrush" ShapeID="_x0000_s4097" DrawAspect="Content" ObjectID="_1468075725" r:id="rId1">
          <o:LockedField>false</o:LockedField>
        </o:OLEObject>
      </w:pict>
    </w:r>
  </w:p>
  <w:p w14:paraId="546648FE">
    <w:pPr>
      <w:tabs>
        <w:tab w:val="center" w:pos="4252"/>
        <w:tab w:val="right" w:pos="8504"/>
      </w:tabs>
      <w:ind w:firstLine="2001" w:firstLineChars="500"/>
      <w:rPr>
        <w:rFonts w:ascii="Bell MT" w:hAnsi="Bell MT"/>
        <w:b/>
        <w:sz w:val="40"/>
        <w:szCs w:val="40"/>
      </w:rPr>
    </w:pPr>
    <w:r>
      <w:rPr>
        <w:rFonts w:ascii="Bell MT" w:hAnsi="Bell MT"/>
        <w:b/>
        <w:sz w:val="40"/>
        <w:szCs w:val="40"/>
      </w:rPr>
      <w:t xml:space="preserve"> </w:t>
    </w:r>
    <w:r>
      <w:rPr>
        <w:rFonts w:hint="default" w:ascii="Bell MT" w:hAnsi="Bell MT"/>
        <w:b/>
        <w:sz w:val="40"/>
        <w:szCs w:val="40"/>
        <w:lang w:val="pt-BR"/>
      </w:rPr>
      <w:t>PREF</w:t>
    </w:r>
    <w:r>
      <w:rPr>
        <w:rFonts w:ascii="Bell MT" w:hAnsi="Bell MT"/>
        <w:b/>
        <w:sz w:val="40"/>
        <w:szCs w:val="40"/>
      </w:rPr>
      <w:t>EITURA MUNICIPAL DE QUATÁ</w:t>
    </w:r>
  </w:p>
  <w:p w14:paraId="6ED9F019">
    <w:pPr>
      <w:pStyle w:val="14"/>
      <w:rPr>
        <w:rFonts w:hint="default"/>
        <w:lang w:val="pt-BR"/>
      </w:rPr>
    </w:pPr>
    <w:r>
      <w:rPr>
        <w:rFonts w:ascii="Bell MT" w:hAnsi="Bell MT"/>
        <w:b/>
        <w:bCs/>
        <w:szCs w:val="24"/>
      </w:rPr>
      <w:t xml:space="preserve">                    </w:t>
    </w:r>
    <w:r>
      <w:rPr>
        <w:rFonts w:hint="default" w:ascii="Bell MT" w:hAnsi="Bell MT"/>
        <w:b/>
        <w:bCs/>
        <w:szCs w:val="24"/>
        <w:lang w:val="pt-BR"/>
      </w:rPr>
      <w:t xml:space="preserve">          </w:t>
    </w:r>
    <w:r>
      <w:rPr>
        <w:rFonts w:ascii="Bell MT" w:hAnsi="Bell MT"/>
        <w:b/>
        <w:bCs/>
        <w:sz w:val="32"/>
        <w:szCs w:val="32"/>
      </w:rPr>
      <w:t xml:space="preserve">Secretaria </w:t>
    </w:r>
    <w:r>
      <w:rPr>
        <w:rFonts w:hint="default" w:ascii="Bell MT" w:hAnsi="Bell MT"/>
        <w:b/>
        <w:bCs/>
        <w:sz w:val="32"/>
        <w:szCs w:val="32"/>
        <w:lang w:val="pt-BR"/>
      </w:rPr>
      <w:t>do Fundo Municipal de Promoção Social</w:t>
    </w:r>
  </w:p>
  <w:p w14:paraId="58307AA9">
    <w:pPr>
      <w:pStyle w:val="14"/>
      <w:rPr>
        <w:rFonts w:hint="default"/>
        <w:lang w:val="pt-B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566325"/>
    <w:multiLevelType w:val="singleLevel"/>
    <w:tmpl w:val="0C566325"/>
    <w:lvl w:ilvl="0" w:tentative="0">
      <w:start w:val="8"/>
      <w:numFmt w:val="decimal"/>
      <w:suff w:val="space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08"/>
  <w:hyphenationZone w:val="425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61F5"/>
    <w:rsid w:val="0000792C"/>
    <w:rsid w:val="00007DF2"/>
    <w:rsid w:val="000264B7"/>
    <w:rsid w:val="000510BB"/>
    <w:rsid w:val="00051272"/>
    <w:rsid w:val="000741B0"/>
    <w:rsid w:val="000809AB"/>
    <w:rsid w:val="000935DA"/>
    <w:rsid w:val="000C6315"/>
    <w:rsid w:val="000C6C7B"/>
    <w:rsid w:val="000D2081"/>
    <w:rsid w:val="000D4FD0"/>
    <w:rsid w:val="000E6146"/>
    <w:rsid w:val="00121A94"/>
    <w:rsid w:val="001445F8"/>
    <w:rsid w:val="001475B7"/>
    <w:rsid w:val="001B27F2"/>
    <w:rsid w:val="001D7293"/>
    <w:rsid w:val="001F2201"/>
    <w:rsid w:val="00203616"/>
    <w:rsid w:val="00290B7A"/>
    <w:rsid w:val="002E2C80"/>
    <w:rsid w:val="003245B2"/>
    <w:rsid w:val="00324CE1"/>
    <w:rsid w:val="0032617E"/>
    <w:rsid w:val="00377C92"/>
    <w:rsid w:val="00385A15"/>
    <w:rsid w:val="00385E71"/>
    <w:rsid w:val="00386516"/>
    <w:rsid w:val="003B59E1"/>
    <w:rsid w:val="003E69E2"/>
    <w:rsid w:val="003F2EA8"/>
    <w:rsid w:val="00417683"/>
    <w:rsid w:val="00442979"/>
    <w:rsid w:val="00447B12"/>
    <w:rsid w:val="00487FEC"/>
    <w:rsid w:val="004A3DCD"/>
    <w:rsid w:val="004B7A1C"/>
    <w:rsid w:val="004E1150"/>
    <w:rsid w:val="005626EB"/>
    <w:rsid w:val="00586AE6"/>
    <w:rsid w:val="005A595E"/>
    <w:rsid w:val="005C35BC"/>
    <w:rsid w:val="005E78F9"/>
    <w:rsid w:val="00613CF7"/>
    <w:rsid w:val="006160A2"/>
    <w:rsid w:val="00641D83"/>
    <w:rsid w:val="00647537"/>
    <w:rsid w:val="00653C32"/>
    <w:rsid w:val="0066201A"/>
    <w:rsid w:val="006909AD"/>
    <w:rsid w:val="0070129F"/>
    <w:rsid w:val="00725CF1"/>
    <w:rsid w:val="00747171"/>
    <w:rsid w:val="007A1E16"/>
    <w:rsid w:val="007A642B"/>
    <w:rsid w:val="007C14BE"/>
    <w:rsid w:val="007C3096"/>
    <w:rsid w:val="007C44C1"/>
    <w:rsid w:val="007E34AD"/>
    <w:rsid w:val="007E44E7"/>
    <w:rsid w:val="007F1347"/>
    <w:rsid w:val="00871757"/>
    <w:rsid w:val="008731BC"/>
    <w:rsid w:val="00892680"/>
    <w:rsid w:val="008A28F5"/>
    <w:rsid w:val="008B1402"/>
    <w:rsid w:val="008B46AB"/>
    <w:rsid w:val="008C0541"/>
    <w:rsid w:val="008E6CE5"/>
    <w:rsid w:val="009104B0"/>
    <w:rsid w:val="00914DB3"/>
    <w:rsid w:val="00934B9A"/>
    <w:rsid w:val="0096380C"/>
    <w:rsid w:val="00963DD9"/>
    <w:rsid w:val="00974040"/>
    <w:rsid w:val="00977CFE"/>
    <w:rsid w:val="009D08E2"/>
    <w:rsid w:val="009E3CEE"/>
    <w:rsid w:val="009F44B8"/>
    <w:rsid w:val="009F67F0"/>
    <w:rsid w:val="00A170B7"/>
    <w:rsid w:val="00A86FC4"/>
    <w:rsid w:val="00A93770"/>
    <w:rsid w:val="00AA55E8"/>
    <w:rsid w:val="00AB2013"/>
    <w:rsid w:val="00AE3636"/>
    <w:rsid w:val="00B012C8"/>
    <w:rsid w:val="00B069C4"/>
    <w:rsid w:val="00B0764D"/>
    <w:rsid w:val="00B37EC1"/>
    <w:rsid w:val="00B553EE"/>
    <w:rsid w:val="00B55419"/>
    <w:rsid w:val="00B67016"/>
    <w:rsid w:val="00B9373F"/>
    <w:rsid w:val="00BA5C8C"/>
    <w:rsid w:val="00BC445B"/>
    <w:rsid w:val="00C039F0"/>
    <w:rsid w:val="00C52822"/>
    <w:rsid w:val="00C55C4A"/>
    <w:rsid w:val="00C647A4"/>
    <w:rsid w:val="00C73739"/>
    <w:rsid w:val="00C86D06"/>
    <w:rsid w:val="00CB658F"/>
    <w:rsid w:val="00CC2383"/>
    <w:rsid w:val="00CC6837"/>
    <w:rsid w:val="00CD6BB8"/>
    <w:rsid w:val="00D01BA9"/>
    <w:rsid w:val="00D30B1C"/>
    <w:rsid w:val="00D56E7D"/>
    <w:rsid w:val="00D91CA0"/>
    <w:rsid w:val="00DD2C43"/>
    <w:rsid w:val="00DD383D"/>
    <w:rsid w:val="00DE7E57"/>
    <w:rsid w:val="00E53D02"/>
    <w:rsid w:val="00E824BC"/>
    <w:rsid w:val="00E84262"/>
    <w:rsid w:val="00E970F1"/>
    <w:rsid w:val="00EA2AF1"/>
    <w:rsid w:val="00ED0892"/>
    <w:rsid w:val="00F0526C"/>
    <w:rsid w:val="00F42988"/>
    <w:rsid w:val="00FB2430"/>
    <w:rsid w:val="00FB462D"/>
    <w:rsid w:val="00FB7038"/>
    <w:rsid w:val="00FD2343"/>
    <w:rsid w:val="00FE29C1"/>
    <w:rsid w:val="042E24FA"/>
    <w:rsid w:val="0504208F"/>
    <w:rsid w:val="0A3F7040"/>
    <w:rsid w:val="0A406495"/>
    <w:rsid w:val="0A57662A"/>
    <w:rsid w:val="0AB06EB1"/>
    <w:rsid w:val="0BFF4FA5"/>
    <w:rsid w:val="130D1D0F"/>
    <w:rsid w:val="14E6370C"/>
    <w:rsid w:val="19291BF1"/>
    <w:rsid w:val="1A92231E"/>
    <w:rsid w:val="1D235B0C"/>
    <w:rsid w:val="1F13300A"/>
    <w:rsid w:val="209225C1"/>
    <w:rsid w:val="21C5679B"/>
    <w:rsid w:val="243B7D57"/>
    <w:rsid w:val="262A1A90"/>
    <w:rsid w:val="29EC7275"/>
    <w:rsid w:val="2C0F0F5B"/>
    <w:rsid w:val="2CCE13E1"/>
    <w:rsid w:val="320269CC"/>
    <w:rsid w:val="33525E75"/>
    <w:rsid w:val="337406D0"/>
    <w:rsid w:val="3A145DCC"/>
    <w:rsid w:val="3A4046F4"/>
    <w:rsid w:val="3ACB14F8"/>
    <w:rsid w:val="3C8F585B"/>
    <w:rsid w:val="3DBA44BB"/>
    <w:rsid w:val="43396634"/>
    <w:rsid w:val="43847310"/>
    <w:rsid w:val="48641843"/>
    <w:rsid w:val="4B0769AA"/>
    <w:rsid w:val="4BA00010"/>
    <w:rsid w:val="4DEF2B73"/>
    <w:rsid w:val="501F267E"/>
    <w:rsid w:val="522D077F"/>
    <w:rsid w:val="532A25D9"/>
    <w:rsid w:val="53B84130"/>
    <w:rsid w:val="569326F9"/>
    <w:rsid w:val="57DD30F0"/>
    <w:rsid w:val="58697817"/>
    <w:rsid w:val="5E2F1325"/>
    <w:rsid w:val="5F845DAE"/>
    <w:rsid w:val="6025437E"/>
    <w:rsid w:val="66181B7A"/>
    <w:rsid w:val="68297A3C"/>
    <w:rsid w:val="7420154D"/>
    <w:rsid w:val="74FC0F96"/>
    <w:rsid w:val="77450A78"/>
    <w:rsid w:val="7A710736"/>
    <w:rsid w:val="7C4405B2"/>
    <w:rsid w:val="7D723541"/>
    <w:rsid w:val="7DFD7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9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imes New Roman"/>
      <w:sz w:val="28"/>
      <w:szCs w:val="24"/>
      <w:lang w:val="pt-BR" w:eastAsia="pt-BR" w:bidi="ar-SA"/>
    </w:rPr>
  </w:style>
  <w:style w:type="paragraph" w:styleId="2">
    <w:name w:val="heading 1"/>
    <w:basedOn w:val="1"/>
    <w:qFormat/>
    <w:uiPriority w:val="1"/>
    <w:pPr>
      <w:spacing w:before="39" w:line="459" w:lineRule="exact"/>
      <w:ind w:left="774" w:right="32"/>
      <w:jc w:val="center"/>
      <w:outlineLvl w:val="1"/>
    </w:pPr>
    <w:rPr>
      <w:rFonts w:ascii="Times New Roman" w:hAnsi="Times New Roman" w:eastAsia="Times New Roman" w:cs="Times New Roman"/>
      <w:b/>
      <w:bCs/>
      <w:sz w:val="40"/>
      <w:szCs w:val="40"/>
      <w:lang w:val="pt-PT" w:eastAsia="en-US" w:bidi="ar-SA"/>
    </w:rPr>
  </w:style>
  <w:style w:type="paragraph" w:styleId="3">
    <w:name w:val="heading 2"/>
    <w:basedOn w:val="1"/>
    <w:qFormat/>
    <w:uiPriority w:val="1"/>
    <w:pPr>
      <w:spacing w:line="367" w:lineRule="exact"/>
      <w:ind w:left="774"/>
      <w:jc w:val="center"/>
      <w:outlineLvl w:val="2"/>
    </w:pPr>
    <w:rPr>
      <w:rFonts w:ascii="Times New Roman" w:hAnsi="Times New Roman" w:eastAsia="Times New Roman" w:cs="Times New Roman"/>
      <w:b/>
      <w:bCs/>
      <w:sz w:val="32"/>
      <w:szCs w:val="32"/>
      <w:lang w:val="pt-PT" w:eastAsia="en-US" w:bidi="ar-SA"/>
    </w:rPr>
  </w:style>
  <w:style w:type="paragraph" w:styleId="4">
    <w:name w:val="heading 4"/>
    <w:basedOn w:val="1"/>
    <w:next w:val="1"/>
    <w:link w:val="18"/>
    <w:qFormat/>
    <w:uiPriority w:val="0"/>
    <w:pPr>
      <w:keepNext/>
      <w:ind w:firstLine="3420"/>
      <w:jc w:val="both"/>
      <w:outlineLvl w:val="3"/>
    </w:pPr>
    <w:rPr>
      <w:rFonts w:cs="Arial"/>
      <w:b/>
      <w:u w:val="single"/>
    </w:rPr>
  </w:style>
  <w:style w:type="paragraph" w:styleId="5">
    <w:name w:val="heading 5"/>
    <w:basedOn w:val="1"/>
    <w:next w:val="1"/>
    <w:link w:val="19"/>
    <w:qFormat/>
    <w:uiPriority w:val="0"/>
    <w:pPr>
      <w:spacing w:before="240" w:after="60"/>
      <w:outlineLvl w:val="4"/>
    </w:pPr>
    <w:rPr>
      <w:rFonts w:ascii="Times New Roman" w:hAnsi="Times New Roman"/>
      <w:b/>
      <w:bCs/>
      <w:i/>
      <w:iCs/>
      <w:sz w:val="26"/>
      <w:szCs w:val="26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6"/>
    <w:qFormat/>
    <w:uiPriority w:val="0"/>
    <w:rPr>
      <w:i/>
      <w:iCs/>
    </w:rPr>
  </w:style>
  <w:style w:type="character" w:styleId="9">
    <w:name w:val="page number"/>
    <w:basedOn w:val="6"/>
    <w:qFormat/>
    <w:uiPriority w:val="0"/>
  </w:style>
  <w:style w:type="paragraph" w:styleId="10">
    <w:name w:val="Body Text"/>
    <w:basedOn w:val="1"/>
    <w:semiHidden/>
    <w:unhideWhenUsed/>
    <w:qFormat/>
    <w:uiPriority w:val="99"/>
    <w:pPr>
      <w:spacing w:after="120"/>
    </w:pPr>
  </w:style>
  <w:style w:type="paragraph" w:styleId="11">
    <w:name w:val="Body Text Indent 2"/>
    <w:basedOn w:val="1"/>
    <w:link w:val="23"/>
    <w:qFormat/>
    <w:uiPriority w:val="0"/>
    <w:pPr>
      <w:spacing w:after="120" w:line="480" w:lineRule="auto"/>
      <w:ind w:left="283"/>
    </w:pPr>
    <w:rPr>
      <w:rFonts w:ascii="Times New Roman" w:hAnsi="Times New Roman"/>
      <w:sz w:val="24"/>
    </w:rPr>
  </w:style>
  <w:style w:type="paragraph" w:styleId="12">
    <w:name w:val="HTML Preformatted"/>
    <w:basedOn w:val="1"/>
    <w:link w:val="25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13">
    <w:name w:val="Body Text 2"/>
    <w:basedOn w:val="1"/>
    <w:link w:val="24"/>
    <w:qFormat/>
    <w:uiPriority w:val="0"/>
    <w:pPr>
      <w:spacing w:after="120" w:line="480" w:lineRule="auto"/>
    </w:pPr>
    <w:rPr>
      <w:rFonts w:ascii="Times New Roman" w:hAnsi="Times New Roman"/>
      <w:sz w:val="24"/>
    </w:rPr>
  </w:style>
  <w:style w:type="paragraph" w:styleId="14">
    <w:name w:val="header"/>
    <w:basedOn w:val="1"/>
    <w:link w:val="20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5">
    <w:name w:val="footer"/>
    <w:basedOn w:val="1"/>
    <w:link w:val="21"/>
    <w:qFormat/>
    <w:uiPriority w:val="0"/>
    <w:pPr>
      <w:tabs>
        <w:tab w:val="center" w:pos="4419"/>
        <w:tab w:val="right" w:pos="8838"/>
      </w:tabs>
    </w:pPr>
    <w:rPr>
      <w:szCs w:val="20"/>
    </w:rPr>
  </w:style>
  <w:style w:type="paragraph" w:styleId="16">
    <w:name w:val="Body Text Indent"/>
    <w:basedOn w:val="1"/>
    <w:link w:val="22"/>
    <w:qFormat/>
    <w:uiPriority w:val="0"/>
    <w:pPr>
      <w:spacing w:line="480" w:lineRule="auto"/>
      <w:ind w:firstLine="3419"/>
      <w:jc w:val="both"/>
    </w:pPr>
    <w:rPr>
      <w:rFonts w:ascii="Univers" w:hAnsi="Univers"/>
      <w:sz w:val="24"/>
    </w:rPr>
  </w:style>
  <w:style w:type="table" w:styleId="17">
    <w:name w:val="Table Grid"/>
    <w:basedOn w:val="7"/>
    <w:qFormat/>
    <w:uiPriority w:val="39"/>
    <w:pPr>
      <w:spacing w:after="0" w:line="240" w:lineRule="auto"/>
    </w:pPr>
    <w:rPr>
      <w:kern w:val="2"/>
      <w14:ligatures w14:val="standardContextual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Título 4 Char"/>
    <w:basedOn w:val="6"/>
    <w:link w:val="4"/>
    <w:qFormat/>
    <w:uiPriority w:val="0"/>
    <w:rPr>
      <w:rFonts w:ascii="Arial" w:hAnsi="Arial" w:eastAsia="Times New Roman" w:cs="Arial"/>
      <w:b/>
      <w:sz w:val="28"/>
      <w:szCs w:val="24"/>
      <w:u w:val="single"/>
      <w:lang w:eastAsia="pt-BR"/>
    </w:rPr>
  </w:style>
  <w:style w:type="character" w:customStyle="1" w:styleId="19">
    <w:name w:val="Título 5 Char"/>
    <w:basedOn w:val="6"/>
    <w:link w:val="5"/>
    <w:qFormat/>
    <w:uiPriority w:val="0"/>
    <w:rPr>
      <w:rFonts w:ascii="Times New Roman" w:hAnsi="Times New Roman" w:eastAsia="Times New Roman" w:cs="Times New Roman"/>
      <w:b/>
      <w:bCs/>
      <w:i/>
      <w:iCs/>
      <w:sz w:val="26"/>
      <w:szCs w:val="26"/>
      <w:lang w:eastAsia="pt-BR"/>
    </w:rPr>
  </w:style>
  <w:style w:type="character" w:customStyle="1" w:styleId="20">
    <w:name w:val="Cabeçalho Char"/>
    <w:basedOn w:val="6"/>
    <w:link w:val="14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1">
    <w:name w:val="Rodapé Char"/>
    <w:basedOn w:val="6"/>
    <w:link w:val="15"/>
    <w:qFormat/>
    <w:uiPriority w:val="0"/>
    <w:rPr>
      <w:rFonts w:ascii="Arial" w:hAnsi="Arial" w:eastAsia="Times New Roman" w:cs="Times New Roman"/>
      <w:sz w:val="28"/>
      <w:szCs w:val="20"/>
      <w:lang w:eastAsia="pt-BR"/>
    </w:rPr>
  </w:style>
  <w:style w:type="character" w:customStyle="1" w:styleId="22">
    <w:name w:val="Recuo de corpo de texto Char"/>
    <w:basedOn w:val="6"/>
    <w:link w:val="16"/>
    <w:qFormat/>
    <w:uiPriority w:val="0"/>
    <w:rPr>
      <w:rFonts w:ascii="Univers" w:hAnsi="Univers" w:eastAsia="Times New Roman" w:cs="Times New Roman"/>
      <w:sz w:val="24"/>
      <w:szCs w:val="24"/>
      <w:lang w:eastAsia="pt-BR"/>
    </w:rPr>
  </w:style>
  <w:style w:type="character" w:customStyle="1" w:styleId="23">
    <w:name w:val="Recuo de corpo de texto 2 Char"/>
    <w:basedOn w:val="6"/>
    <w:link w:val="11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4">
    <w:name w:val="Corpo de texto 2 Char"/>
    <w:basedOn w:val="6"/>
    <w:link w:val="13"/>
    <w:qFormat/>
    <w:uiPriority w:val="0"/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customStyle="1" w:styleId="25">
    <w:name w:val="Pré-formatação HTML Char"/>
    <w:basedOn w:val="6"/>
    <w:link w:val="12"/>
    <w:qFormat/>
    <w:uiPriority w:val="0"/>
    <w:rPr>
      <w:rFonts w:ascii="Courier New" w:hAnsi="Courier New" w:eastAsia="Times New Roman" w:cs="Courier New"/>
      <w:sz w:val="20"/>
      <w:szCs w:val="20"/>
      <w:lang w:eastAsia="pt-BR"/>
    </w:rPr>
  </w:style>
  <w:style w:type="character" w:customStyle="1" w:styleId="26">
    <w:name w:val="fontstyle01"/>
    <w:basedOn w:val="6"/>
    <w:qFormat/>
    <w:uiPriority w:val="0"/>
    <w:rPr>
      <w:rFonts w:hint="default" w:ascii="CIDFont+F4" w:hAnsi="CIDFont+F4"/>
      <w:color w:val="000000"/>
      <w:sz w:val="24"/>
      <w:szCs w:val="24"/>
    </w:rPr>
  </w:style>
  <w:style w:type="character" w:customStyle="1" w:styleId="27">
    <w:name w:val="fontstyle21"/>
    <w:basedOn w:val="6"/>
    <w:qFormat/>
    <w:uiPriority w:val="0"/>
    <w:rPr>
      <w:rFonts w:hint="default" w:ascii="Helvetica-Bold" w:hAnsi="Helvetica-Bold"/>
      <w:b/>
      <w:bCs/>
      <w:color w:val="000000"/>
      <w:sz w:val="26"/>
      <w:szCs w:val="26"/>
    </w:rPr>
  </w:style>
  <w:style w:type="paragraph" w:customStyle="1" w:styleId="28">
    <w:name w:val="Text body"/>
    <w:basedOn w:val="1"/>
    <w:qFormat/>
    <w:uiPriority w:val="0"/>
    <w:pPr>
      <w:widowControl w:val="0"/>
      <w:suppressAutoHyphens/>
      <w:autoSpaceDN w:val="0"/>
      <w:spacing w:after="120"/>
    </w:pPr>
    <w:rPr>
      <w:rFonts w:ascii="Times New Roman" w:hAnsi="Times New Roman" w:eastAsia="Arial Unicode MS" w:cs="Tahoma"/>
      <w:kern w:val="3"/>
      <w:sz w:val="24"/>
      <w:lang w:eastAsia="zh-CN"/>
    </w:rPr>
  </w:style>
  <w:style w:type="paragraph" w:styleId="29">
    <w:name w:val="List Paragraph"/>
    <w:basedOn w:val="1"/>
    <w:qFormat/>
    <w:uiPriority w:val="34"/>
    <w:pPr>
      <w:suppressAutoHyphens/>
      <w:spacing w:line="100" w:lineRule="atLeast"/>
      <w:ind w:left="720"/>
      <w:contextualSpacing/>
    </w:pPr>
    <w:rPr>
      <w:rFonts w:ascii="Times New Roman" w:hAnsi="Times New Roman"/>
      <w:sz w:val="24"/>
    </w:rPr>
  </w:style>
  <w:style w:type="paragraph" w:customStyle="1" w:styleId="30">
    <w:name w:val="Standard"/>
    <w:qFormat/>
    <w:uiPriority w:val="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eastAsia="SimSun" w:cs="Tahoma"/>
      <w:kern w:val="3"/>
      <w:sz w:val="24"/>
      <w:szCs w:val="24"/>
      <w:lang w:val="pt-BR" w:eastAsia="zh-CN" w:bidi="hi-IN"/>
    </w:rPr>
  </w:style>
  <w:style w:type="paragraph" w:customStyle="1" w:styleId="31">
    <w:name w:val="WW-Corpo de texto 3"/>
    <w:basedOn w:val="1"/>
    <w:qFormat/>
    <w:uiPriority w:val="0"/>
    <w:pPr>
      <w:jc w:val="both"/>
    </w:pPr>
    <w:rPr>
      <w:rFonts w:ascii="Times New Roman" w:hAnsi="Times New Roman"/>
      <w:sz w:val="24"/>
      <w:szCs w:val="20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656</Words>
  <Characters>3739</Characters>
  <Lines>37</Lines>
  <Paragraphs>10</Paragraphs>
  <TotalTime>11</TotalTime>
  <ScaleCrop>false</ScaleCrop>
  <LinksUpToDate>false</LinksUpToDate>
  <CharactersWithSpaces>4312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2023-11-01T13:12:00Z</dcterms:created>
  <dc:creator>Jefferson</dc:creator>
  <cp:lastModifiedBy>User</cp:lastModifiedBy>
  <cp:lastPrinted>2025-06-09T17:54:00Z</cp:lastPrinted>
  <dcterms:modified xsi:type="dcterms:W3CDTF">2025-09-11T17:00:01Z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1046-12.2.0.22549</vt:lpwstr>
  </property>
  <property fmtid="{D5CDD505-2E9C-101B-9397-08002B2CF9AE}" pid="3" name="ICV">
    <vt:lpwstr>E2F5252AA1E24B0989FBD8EA9CA7E684_13</vt:lpwstr>
  </property>
</Properties>
</file>