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0D811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522E4A51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5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7479"/>
      </w:tblGrid>
      <w:tr w14:paraId="1CC1D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9" w:type="dxa"/>
            <w:shd w:val="clear" w:color="auto" w:fill="auto"/>
          </w:tcPr>
          <w:p w14:paraId="00536A6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79" w:type="dxa"/>
            <w:shd w:val="clear" w:color="auto" w:fill="auto"/>
          </w:tcPr>
          <w:p w14:paraId="73F4E058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de Infraestrutura, Urbanização e Serviços</w:t>
            </w:r>
          </w:p>
        </w:tc>
      </w:tr>
      <w:tr w14:paraId="0AF84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9" w:type="dxa"/>
            <w:shd w:val="clear" w:color="auto" w:fill="auto"/>
          </w:tcPr>
          <w:p w14:paraId="0B0A3219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79" w:type="dxa"/>
            <w:shd w:val="clear" w:color="auto" w:fill="auto"/>
            <w:vAlign w:val="top"/>
          </w:tcPr>
          <w:p w14:paraId="10297010">
            <w:pPr>
              <w:jc w:val="both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pt-BR" w:eastAsia="pt-BR" w:bidi="ar-SA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Cristiano Aparecido Rodrigues</w:t>
            </w:r>
          </w:p>
        </w:tc>
      </w:tr>
      <w:tr w14:paraId="368B9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39" w:type="dxa"/>
            <w:shd w:val="clear" w:color="auto" w:fill="auto"/>
          </w:tcPr>
          <w:p w14:paraId="66A5CF4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79" w:type="dxa"/>
            <w:shd w:val="clear" w:color="auto" w:fill="auto"/>
          </w:tcPr>
          <w:p w14:paraId="4B4C90B7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Secretariainfraestrutura@quata.sp.gov.br</w:t>
            </w:r>
          </w:p>
        </w:tc>
      </w:tr>
    </w:tbl>
    <w:p w14:paraId="4D5C6DBA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4EB5732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1- Definição do objeto:</w:t>
      </w:r>
    </w:p>
    <w:p w14:paraId="21C1C65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Solicitamos abertura de compra direta para a contratação de empresa especializada para realizar colocação de alambrados com postes de concreto com tela de arame galvanizado no Almoxarifado Municipal da cidade de Quatá-SP, com o intuito de garantir a segurança e integridade do local, conforme exposto abaixo:</w:t>
      </w:r>
    </w:p>
    <w:p w14:paraId="30B77EB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30"/>
        <w:gridCol w:w="1147"/>
        <w:gridCol w:w="3189"/>
        <w:gridCol w:w="660"/>
        <w:gridCol w:w="685"/>
        <w:gridCol w:w="1226"/>
        <w:gridCol w:w="1242"/>
        <w:gridCol w:w="1061"/>
      </w:tblGrid>
      <w:tr w14:paraId="5AC23B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0146A91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ITEM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040789B2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CÓDIGO</w:t>
            </w:r>
          </w:p>
        </w:tc>
        <w:tc>
          <w:tcPr>
            <w:tcW w:w="3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DA60A6C">
            <w:pPr>
              <w:spacing w:before="0" w:after="0" w:line="240" w:lineRule="auto"/>
              <w:ind w:left="0" w:right="0" w:firstLine="0"/>
              <w:jc w:val="both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PRODUTO/DESCRIÇÃO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6CDAD86B">
            <w:pPr>
              <w:spacing w:before="0" w:after="0" w:line="240" w:lineRule="auto"/>
              <w:ind w:left="0" w:right="0" w:firstLine="0"/>
              <w:jc w:val="center"/>
              <w:rPr>
                <w:rFonts w:hint="default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UN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.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5436F48">
            <w:pPr>
              <w:spacing w:before="0" w:after="0" w:line="240" w:lineRule="auto"/>
              <w:ind w:left="0" w:right="0" w:firstLine="0"/>
              <w:jc w:val="center"/>
              <w:rPr>
                <w:rFonts w:hint="default"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Q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  <w:lang w:val="pt-BR"/>
              </w:rPr>
              <w:t>DE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7283B6C9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VALOR UNITÁRIO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234DAA6B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VALOR TOTAL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5C60D7C4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zCs w:val="20"/>
                <w:shd w:val="clear" w:fill="auto"/>
              </w:rPr>
              <w:t>CNAE</w:t>
            </w:r>
          </w:p>
        </w:tc>
      </w:tr>
      <w:tr w14:paraId="2D355A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73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C7989D3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DE111E5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  <w:t>1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2DCC492D">
            <w:pPr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39FC2727">
            <w:pPr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034.032.121</w:t>
            </w:r>
          </w:p>
          <w:p w14:paraId="55CE8A08">
            <w:pPr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7DA7DA72">
            <w:pPr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72AB178C">
            <w:pPr>
              <w:spacing w:before="0" w:after="0" w:line="240" w:lineRule="auto"/>
              <w:ind w:left="0" w:right="0" w:firstLine="0"/>
              <w:jc w:val="left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7B148F4A">
            <w:pPr>
              <w:spacing w:before="0" w:after="0" w:line="240" w:lineRule="auto"/>
              <w:ind w:left="0" w:right="0" w:firstLine="0"/>
              <w:jc w:val="left"/>
              <w:rPr>
                <w:color w:val="auto"/>
                <w:spacing w:val="0"/>
                <w:position w:val="0"/>
                <w:shd w:val="clear" w:fill="auto"/>
              </w:rPr>
            </w:pPr>
          </w:p>
        </w:tc>
        <w:tc>
          <w:tcPr>
            <w:tcW w:w="318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4499965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1"/>
                <w:shd w:val="clear" w:fill="auto"/>
              </w:rPr>
            </w:pPr>
          </w:p>
          <w:p w14:paraId="30B2DDD9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</w:pPr>
            <w:bookmarkStart w:id="0" w:name="_GoBack"/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  <w:t xml:space="preserve">CONTRATAÇAO DE EMPRESA PARA 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  <w:t xml:space="preserve">REALIZAR A </w:t>
            </w:r>
            <w:r>
              <w:rPr>
                <w:rFonts w:hint="default" w:ascii="Times New Roman" w:hAnsi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INSTALAÇÃO 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  <w:t>DE ALAMBRADOS COM POSTES DE CONCRETO COM TELA DE ARAME GALVANIZADO</w:t>
            </w:r>
          </w:p>
          <w:p w14:paraId="11CF4204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836D303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16C405B6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A EMPRESA FICARÁ RESPONSÁVEL POR:</w:t>
            </w:r>
          </w:p>
          <w:p w14:paraId="26EFFBD2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0B6BC5EB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-TODO MATERIAL UTILIZADO NA PRESTAÇÃO DO SERVIÇO, FERRAMENTAS E EQUIPAMENTOS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, PROFISSIONAIS (PEDREIROS, AJUDANTES,  E OUTROS) </w:t>
            </w:r>
          </w:p>
          <w:p w14:paraId="27760F72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02D76792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(ALAMBRADOS COM MOURÕES DE CONCRETO COM TELA DE ARAME GALVANIZADO NAS MEDIDAS: </w:t>
            </w:r>
          </w:p>
          <w:p w14:paraId="5A487504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DC6F754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150M  DE EXECUÇÃO  DE ALAMBRADO COM POSTES DE CONCRETO  (TIPO CURVO);</w:t>
            </w:r>
          </w:p>
          <w:p w14:paraId="759A935A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60BD0AC6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6AC5279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A CONTRATADA DEVERÁ FORNECER:</w:t>
            </w:r>
          </w:p>
          <w:p w14:paraId="2D910696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- 270 M² DE ALAMBRADO EM TELA DE ARAME GALVANIZADO MALHA 10X10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, FIO 14 E ALTURA DE 1,80M 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;</w:t>
            </w:r>
          </w:p>
          <w:p w14:paraId="0EBF77F0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3CDE6D21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- 150 M DE MURETA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 (FÔRMA PARA VIGA BALDRAME), EM MADEIRA CERRADA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DE 20 CM DE ALTURA EM CONCRETO PARA A LIGAÇÃO DOS POSTES EM CONCRETO;</w:t>
            </w:r>
          </w:p>
          <w:p w14:paraId="04B9BF6B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C96D72E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A EMPRESA DEVERÁ FORNECER 60 POSTES EM CONCRETO TIPO CURVO NAS MEDIDAS: 2,20M X 0,10M X 010M.</w:t>
            </w:r>
          </w:p>
          <w:p w14:paraId="6A8AB657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26A16037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ALIMENTAÇÃO, TRASLADO (COMBUSTÍVEL), BEBIDAS, HOSPEDAGEM DE TODOS OS INTEGRANTES DE EQUIPE DE TRABALHO, DURANTE  A EXECUÇÃO DO SERVIÇO SERÁ POR CONTA DA EMPRESA.</w:t>
            </w:r>
          </w:p>
          <w:p w14:paraId="538EDC7D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BD044D7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A EMPRESA AINDA DEVERÁ FORNCECER MÃO DE OBRA, EPIS, MÁQUINAS, FERRAMENTAS, UTENSÍLIOS E DEMAIS CUSTOS PROVENIENTES DOS MATERIAIS NECESSÁRIOS À PLENA EXECUÇÃO DOS SERVIÇOS.</w:t>
            </w:r>
          </w:p>
          <w:p w14:paraId="6FE0984B">
            <w:pPr>
              <w:spacing w:before="0" w:after="0" w:line="240" w:lineRule="auto"/>
              <w:ind w:left="0" w:right="0" w:firstLine="0"/>
              <w:jc w:val="both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141F8F7F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- A EMPRESA QUE EXECUTAR A OBRA FICARÁ RESPONSÁVEL PELA SOLIDEZ E SEGURANÇA DO TRABALHO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 EXECUTADO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POR UM PERÍODO IRREDUTÍVEL DE 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>6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(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>SEIS) MESES.</w:t>
            </w:r>
          </w:p>
          <w:bookmarkEnd w:id="0"/>
          <w:p w14:paraId="18C9E465">
            <w:pPr>
              <w:spacing w:before="0" w:after="0" w:line="240" w:lineRule="auto"/>
              <w:ind w:left="0" w:right="0" w:firstLine="0"/>
              <w:jc w:val="both"/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</w:pPr>
          </w:p>
        </w:tc>
        <w:tc>
          <w:tcPr>
            <w:tcW w:w="6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59DF1A99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4A796F25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SV</w:t>
            </w:r>
          </w:p>
        </w:tc>
        <w:tc>
          <w:tcPr>
            <w:tcW w:w="6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3D39FC42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5414BD88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1</w:t>
            </w:r>
          </w:p>
        </w:tc>
        <w:tc>
          <w:tcPr>
            <w:tcW w:w="12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A5F2050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1A856169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R$ 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</w:rPr>
              <w:t>36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>.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</w:rPr>
              <w:t>731,22</w:t>
            </w:r>
          </w:p>
        </w:tc>
        <w:tc>
          <w:tcPr>
            <w:tcW w:w="124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 w14:paraId="0418887C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22D9064E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R$</w:t>
            </w: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</w:rPr>
              <w:t>36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>.</w:t>
            </w:r>
            <w:r>
              <w:rPr>
                <w:rFonts w:hint="default" w:ascii="Times New Roman" w:hAnsi="Times New Roman" w:eastAsia="Times New Roman"/>
                <w:color w:val="auto"/>
                <w:spacing w:val="0"/>
                <w:position w:val="0"/>
                <w:sz w:val="20"/>
                <w:shd w:val="clear" w:fill="auto"/>
              </w:rPr>
              <w:t>731,22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</w:t>
            </w:r>
          </w:p>
        </w:tc>
        <w:tc>
          <w:tcPr>
            <w:tcW w:w="10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70" w:type="dxa"/>
              <w:right w:w="70" w:type="dxa"/>
            </w:tcMar>
            <w:vAlign w:val="top"/>
          </w:tcPr>
          <w:p w14:paraId="773C4BFA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7790EBB8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43.99-1-03  </w:t>
            </w:r>
          </w:p>
          <w:p w14:paraId="67473628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2F65020B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>43.99-1-99</w:t>
            </w:r>
          </w:p>
          <w:p w14:paraId="2B1C534B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25C0A932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position w:val="0"/>
                <w:sz w:val="20"/>
                <w:shd w:val="clear" w:fill="auto"/>
                <w:lang w:val="pt-BR"/>
              </w:rPr>
              <w:t>41.20-4-00</w:t>
            </w: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  <w:t xml:space="preserve">  </w:t>
            </w:r>
          </w:p>
          <w:p w14:paraId="728CAEC4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0"/>
                <w:shd w:val="clear" w:fill="auto"/>
              </w:rPr>
            </w:pPr>
          </w:p>
          <w:p w14:paraId="10C31D37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</w:p>
        </w:tc>
      </w:tr>
    </w:tbl>
    <w:p w14:paraId="7E04C2E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</w:p>
    <w:p w14:paraId="196C58F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1.2. Classificação do objeto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  <w:r>
        <w:rPr>
          <w:rFonts w:ascii="Times New Roman" w:hAnsi="Times New Roman" w:eastAsia="Times New Roman" w:cs="Times New Roman"/>
          <w:color w:val="FF0000"/>
          <w:spacing w:val="0"/>
          <w:position w:val="0"/>
          <w:sz w:val="28"/>
          <w:shd w:val="clear" w:fill="auto"/>
        </w:rPr>
        <w:t xml:space="preserve"> </w:t>
      </w:r>
    </w:p>
    <w:p w14:paraId="663CF67B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Esta contratação é classificada como serviço de engenharia, envolvendo a execução de alambrados de segurança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2E9B90E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EC79E6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1.3. Critério de Julgamento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03FDB5CB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Menor preço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global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495429C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AF56E04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1.4. Justificativa para dispensa dos documentos solicitados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:</w:t>
      </w:r>
    </w:p>
    <w:p w14:paraId="6B41CF01">
      <w:pPr>
        <w:tabs>
          <w:tab w:val="left" w:pos="9240"/>
        </w:tabs>
        <w:spacing w:before="0" w:after="0" w:line="240" w:lineRule="auto"/>
        <w:ind w:left="0" w:right="28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dispensa de alguns documentos se justifica pela natureza da contratação, uma vez que o objeto se trata de um serviço técnico e específico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.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Por ser serviço de engenharia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segue em anexo planilha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orçamentária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da Engenharia  (SINAPI) sem BDI da Prefeitura de Quatá-SP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6C286EF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2FF2EF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1.5. Valor total: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4CFADC11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 valor previsto para a execução dos objetos descritos acima é de aproximadamente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R$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u w:val="none"/>
          <w:shd w:val="clear" w:fill="auto"/>
        </w:rPr>
        <w:t>36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>.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u w:val="none"/>
          <w:shd w:val="clear" w:fill="auto"/>
        </w:rPr>
        <w:t>731,22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 (Trinta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e seis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>mil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>, setecentos e trinta e um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 reais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 xml:space="preserve"> e vinte e dois centavos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)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considerando os valores obtidos na pesquisa de preços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baseada na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P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lanilha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Orçamentária da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Engenharia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(SINAPI) sem BDI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da Prefeitura Municipa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l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de Quatá-SP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, em anexo.</w:t>
      </w:r>
    </w:p>
    <w:p w14:paraId="74B1F89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6B076B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1.6. Registro de Preços: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(  ) SIM   (x ) NÃO </w:t>
      </w:r>
    </w:p>
    <w:p w14:paraId="50D0D9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5D2D5E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2. Justificativa:</w:t>
      </w:r>
    </w:p>
    <w:p w14:paraId="693BAA9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contratação da empresa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hint="default" w:ascii="Times New Roman" w:hAnsi="Times New Roman" w:eastAsia="Times New Roman"/>
          <w:color w:val="auto"/>
          <w:spacing w:val="0"/>
          <w:position w:val="0"/>
          <w:sz w:val="28"/>
          <w:shd w:val="clear" w:fill="auto"/>
        </w:rPr>
        <w:t>para  realizar a instalação de alambrados com postes de concreto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é necessária para o cumprimento da demanda de segurança e proteção do Almoxarifado Municipal de Quatá,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com o intuito de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garantir a integridade dos bens públicos e melhorar as condições de segurança no local. O alambrado de postes de concreto e tela de arame galvanizado será utilizado para cercar o espaço de forma eficaz e duradoura, atendendo às necessidades de isolamento, promovendo o controle de acesso, proteção de bens, privacidade 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cumprimento de normas e regulamentos.</w:t>
      </w:r>
    </w:p>
    <w:p w14:paraId="3D663114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 alambrado funciona como uma barreira física que dificulta a entrada de pessoas não autorizadas na propriedade, ajudando a  usuários do local, além de controlar pontos de entrada e saída, facilitando a gestão do fluxo de pessoas e veículos 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aumentando a segurança. </w:t>
      </w:r>
    </w:p>
    <w:p w14:paraId="0F2C1E4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Com a execução do devido fechamento ficará demarcado claramente os limites da</w:t>
      </w:r>
    </w:p>
    <w:p w14:paraId="748A79E6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propriedade, evitando invasões não intencionais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1A94339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Essas justificativas mostram que o fechamento em alambrado não é apenas uma medida de segurança, mas uma estratégia multifuncional que abrange diversos aspectos importantes para a integridade e funcionalidade da edificação.</w:t>
      </w:r>
    </w:p>
    <w:p w14:paraId="4D5FBDC7">
      <w:pPr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F0C0C84">
      <w:pPr>
        <w:numPr>
          <w:ilvl w:val="0"/>
          <w:numId w:val="0"/>
        </w:numPr>
        <w:spacing w:before="0" w:after="0" w:line="240" w:lineRule="auto"/>
        <w:ind w:leftChars="0" w:right="0" w:rightChars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b/>
          <w:color w:val="auto"/>
          <w:spacing w:val="0"/>
          <w:position w:val="0"/>
          <w:sz w:val="28"/>
          <w:shd w:val="clear" w:fill="auto"/>
          <w:lang w:val="pt-BR"/>
        </w:rPr>
        <w:t>3-</w:t>
      </w: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Dotação orçamentária (Lei de responsabilidade fiscal LC101/00 art. 16 em especial) </w:t>
      </w:r>
    </w:p>
    <w:p w14:paraId="07364C2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94"/>
        <w:gridCol w:w="5873"/>
        <w:gridCol w:w="2436"/>
      </w:tblGrid>
      <w:tr w14:paraId="41DA5FB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9" w:hRule="atLeast"/>
          <w:jc w:val="center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BC12354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FICHA</w:t>
            </w:r>
          </w:p>
        </w:tc>
        <w:tc>
          <w:tcPr>
            <w:tcW w:w="5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0D6A12A4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FUNÇÃO PROGRAMÁTICA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59522A03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spacing w:val="0"/>
                <w:position w:val="0"/>
                <w:sz w:val="28"/>
                <w:shd w:val="clear" w:fill="auto"/>
              </w:rPr>
              <w:t>FONTE</w:t>
            </w:r>
          </w:p>
        </w:tc>
      </w:tr>
      <w:tr w14:paraId="628B20D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F2926ED">
            <w:pPr>
              <w:spacing w:before="0" w:after="0" w:line="240" w:lineRule="auto"/>
              <w:ind w:left="0" w:right="0" w:firstLine="14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8"/>
                <w:shd w:val="clear" w:fill="auto"/>
              </w:rPr>
              <w:t>375</w:t>
            </w:r>
          </w:p>
        </w:tc>
        <w:tc>
          <w:tcPr>
            <w:tcW w:w="5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14BAD970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8"/>
                <w:shd w:val="clear" w:fill="auto"/>
              </w:rPr>
              <w:t>Manutenção de Infraestrutura, Urbanização e Serviços - Outros serviços de pessoa jurídica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 w14:paraId="3B219525">
            <w:pPr>
              <w:spacing w:before="0" w:after="0" w:line="240" w:lineRule="auto"/>
              <w:ind w:left="0" w:right="0" w:firstLine="0"/>
              <w:jc w:val="center"/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8"/>
                <w:shd w:val="clear" w:fill="auto"/>
              </w:rPr>
            </w:pPr>
          </w:p>
          <w:p w14:paraId="34C41C2D">
            <w:pPr>
              <w:spacing w:before="0" w:after="0" w:line="240" w:lineRule="auto"/>
              <w:ind w:left="0" w:right="0" w:firstLine="0"/>
              <w:jc w:val="center"/>
              <w:rPr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pacing w:val="0"/>
                <w:position w:val="0"/>
                <w:sz w:val="28"/>
                <w:shd w:val="clear" w:fill="auto"/>
              </w:rPr>
              <w:t>Recurso Próprio</w:t>
            </w:r>
          </w:p>
        </w:tc>
      </w:tr>
    </w:tbl>
    <w:p w14:paraId="044E294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1FF1E39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4-Condições de habilitação:</w:t>
      </w:r>
    </w:p>
    <w:p w14:paraId="3CD6F13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contratada deverá ter CNAE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 conforme item 1 do presente termo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4447E6B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52F6A6E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5- Condições de execução do objeto:</w:t>
      </w:r>
    </w:p>
    <w:p w14:paraId="349E351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5.1 – Prazo e forma de entrega/execução:</w:t>
      </w:r>
    </w:p>
    <w:p w14:paraId="0ACD0E79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 prazo para a empresa iniciar a execução do serviço contratado é de 24 (vinte e quatro) horas após a emissão da ordem de serviço, contados a partir da recebimento do empenho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, tendo como prazo máximo 20 (vinte) dias corridos para a execução.</w:t>
      </w:r>
    </w:p>
    <w:p w14:paraId="2321EF8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3FA4C50D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206E729B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3DD37D4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5.2 – Local de entrega/execução, responsável pelo recebimento do objeto:</w:t>
      </w:r>
    </w:p>
    <w:p w14:paraId="60C24564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Os serviços objetos do presente Termo de Referência serão realizados em sua totalidade no Almoxarifado Municipal, localizado na Rua Carlos Bleinroth S/N, Quatá/SP.</w:t>
      </w:r>
    </w:p>
    <w:p w14:paraId="2E17B62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7A66A3D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Responsáveis: Cristiano Aparecido Rodrigues e Claudício Pereira. </w:t>
      </w:r>
    </w:p>
    <w:p w14:paraId="2EC34BE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7A52311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17A58C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contratada deverá oferecer garantia mínima de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6 (seis) meses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para a qualidade dos materiais utilizados, bem como para a execução do serviço. Durante este período, a empresa será responsável por eventuais defeitos ou falhas no serviço, devendo realizar as correções necessárias sem custo adicional.</w:t>
      </w:r>
    </w:p>
    <w:p w14:paraId="5AE9AE2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456410B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460AD8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Prazo de vigência da contratação é de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)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dias.</w:t>
      </w:r>
    </w:p>
    <w:p w14:paraId="01012AC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745644D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2F53F44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Permissões e licenças:  a empresa contratada será responsável por obter todas as licenças e autorizações necessárias para a execução dos serviços, incluindo licenciamento ambiental, se necessário.</w:t>
      </w:r>
    </w:p>
    <w:p w14:paraId="10DFBD0B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Segurança: a empresa deverá cumprir as normas de segurança do trabalho durante toda a execução do projeto, fornecendo todos os equipamentos de proteção individual (EPIs) e coletivos (EPCs) necessários.</w:t>
      </w:r>
    </w:p>
    <w:p w14:paraId="1CF0A50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</w:t>
      </w:r>
    </w:p>
    <w:p w14:paraId="4797346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4FCE5C9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São obrigações da contratada:</w:t>
      </w:r>
    </w:p>
    <w:p w14:paraId="14ED9FEB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Execução das obras conforme o projeto aprovado, respeitando as condições e especificações técnicas do termo de referência e as orientações da fiscalização.</w:t>
      </w:r>
    </w:p>
    <w:p w14:paraId="2B890A6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Fornecimento de materiais e mão-de-obra qualificada para a realização dos serviços, garantindo que os materiais sejam de qualidade e atendam às normas ambientais e técnicas.</w:t>
      </w:r>
    </w:p>
    <w:p w14:paraId="46DF31D7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Responsabilidade pela manutenção dos serviços executados durante o período de garantia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.</w:t>
      </w:r>
    </w:p>
    <w:p w14:paraId="6044D9E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Cumprimento dos prazos estabelecidos, tanto para a execução quanto para a entrega final da obra, respeitando o cronograma definido e ajustado com a Secretaria Municipal.</w:t>
      </w:r>
    </w:p>
    <w:p w14:paraId="29F8D03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Realizar a manutenção corretiva, se necessário, durante o período de garantia.</w:t>
      </w:r>
    </w:p>
    <w:p w14:paraId="00C57A3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57911474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7-Gestão e Fiscalização:</w:t>
      </w:r>
    </w:p>
    <w:p w14:paraId="12934CE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 xml:space="preserve">Gestão: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Cristiano Aparecido Rodrigues - Secretário de Infraestrutura, Urbanização e Serviços.</w:t>
      </w:r>
    </w:p>
    <w:p w14:paraId="43E9FD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Fiscalização: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Claudício Pereira - Auxiliar de Serviços Gerais</w:t>
      </w:r>
    </w:p>
    <w:p w14:paraId="299E8F8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4EAB637B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8- Outras informações:</w:t>
      </w:r>
    </w:p>
    <w:p w14:paraId="19930CC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Enviar nota com boleto ou dados bancários na nota para os seguintes e-mails:</w:t>
      </w:r>
    </w:p>
    <w:p w14:paraId="5A4F1060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contabilidade@quata.sp.gov.br</w:t>
      </w:r>
    </w:p>
    <w:p w14:paraId="3DB07A3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prefeitura@quata.sp.gov.br</w:t>
      </w:r>
    </w:p>
    <w:p w14:paraId="3ECA8F2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almoxarifado @quata.sp.gov.br</w:t>
      </w:r>
    </w:p>
    <w:p w14:paraId="4D84AA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- Tel: 18-99663-2782</w:t>
      </w:r>
    </w:p>
    <w:p w14:paraId="0E25233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6C27E90">
      <w:pPr>
        <w:spacing w:before="0" w:after="0" w:line="240" w:lineRule="auto"/>
        <w:ind w:left="0" w:right="0" w:firstLine="0"/>
        <w:jc w:val="right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Quatá/SP,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27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 de </w:t>
      </w:r>
      <w:r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  <w:lang w:val="pt-BR"/>
        </w:rPr>
        <w:t>janeiro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u w:val="none"/>
          <w:shd w:val="clear" w:fill="auto"/>
        </w:rPr>
        <w:t xml:space="preserve"> 2025.</w:t>
      </w:r>
    </w:p>
    <w:p w14:paraId="75FE1AAF">
      <w:pPr>
        <w:jc w:val="both"/>
        <w:rPr>
          <w:rFonts w:hint="default" w:ascii="Times New Roman" w:hAnsi="Times New Roman"/>
          <w:color w:val="auto"/>
          <w:szCs w:val="28"/>
        </w:rPr>
      </w:pPr>
    </w:p>
    <w:p w14:paraId="611F8402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</w:p>
    <w:p w14:paraId="14444077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</w:p>
    <w:p w14:paraId="48AA9982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  <w:r>
        <w:rPr>
          <w:rFonts w:hint="default" w:ascii="Times New Roman" w:hAnsi="Times New Roman"/>
          <w:szCs w:val="28"/>
          <w:lang w:val="pt-B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2374900</wp:posOffset>
            </wp:positionH>
            <wp:positionV relativeFrom="paragraph">
              <wp:posOffset>108585</wp:posOffset>
            </wp:positionV>
            <wp:extent cx="1038225" cy="890905"/>
            <wp:effectExtent l="0" t="0" r="0" b="3810"/>
            <wp:wrapNone/>
            <wp:docPr id="2" name="Imagem 2" descr="WhatsApp_Image_2025-01-06_at_10.57.26-removebg-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WhatsApp_Image_2025-01-06_at_10.57.26-removebg-preview"/>
                    <pic:cNvPicPr>
                      <a:picLocks noChangeAspect="1"/>
                    </pic:cNvPicPr>
                  </pic:nvPicPr>
                  <pic:blipFill>
                    <a:blip r:embed="rId9"/>
                    <a:srcRect l="36345" t="14129" r="35467" b="31756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89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611BB7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</w:p>
    <w:p w14:paraId="69BE8318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</w:p>
    <w:p w14:paraId="0ED86089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___________</w:t>
      </w:r>
      <w:r>
        <w:rPr>
          <w:rFonts w:hint="default" w:ascii="Times New Roman" w:hAnsi="Times New Roman"/>
          <w:b/>
          <w:bCs/>
          <w:szCs w:val="28"/>
          <w:lang w:val="pt-BR"/>
        </w:rPr>
        <w:t>_____</w:t>
      </w:r>
      <w:r>
        <w:rPr>
          <w:rFonts w:ascii="Times New Roman" w:hAnsi="Times New Roman"/>
          <w:b/>
          <w:bCs/>
          <w:szCs w:val="28"/>
        </w:rPr>
        <w:t>__</w:t>
      </w:r>
      <w:r>
        <w:rPr>
          <w:rFonts w:hint="default" w:ascii="Times New Roman" w:hAnsi="Times New Roman"/>
          <w:b/>
          <w:bCs/>
          <w:szCs w:val="28"/>
          <w:lang w:val="pt-BR"/>
        </w:rPr>
        <w:t>____________</w:t>
      </w:r>
      <w:r>
        <w:rPr>
          <w:rFonts w:ascii="Times New Roman" w:hAnsi="Times New Roman"/>
          <w:b/>
          <w:bCs/>
          <w:szCs w:val="28"/>
        </w:rPr>
        <w:t>__________</w:t>
      </w:r>
    </w:p>
    <w:p w14:paraId="586C76FA">
      <w:pPr>
        <w:jc w:val="center"/>
        <w:rPr>
          <w:rFonts w:ascii="Times New Roman" w:hAnsi="Times New Roman"/>
          <w:b/>
          <w:bCs w:val="0"/>
          <w:szCs w:val="28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CRISTIANO APARECIDO RODRIGUES</w:t>
      </w:r>
    </w:p>
    <w:p w14:paraId="0C8634F7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ascii="Times New Roman" w:hAnsi="Times New Roman"/>
          <w:szCs w:val="28"/>
        </w:rPr>
        <w:t xml:space="preserve">Secretário Municipal de </w:t>
      </w:r>
      <w:r>
        <w:rPr>
          <w:rFonts w:hint="default" w:ascii="Times New Roman" w:hAnsi="Times New Roman"/>
          <w:szCs w:val="28"/>
          <w:lang w:val="pt-BR"/>
        </w:rPr>
        <w:t>Infraestrutura, Urbanismo e Serviços</w:t>
      </w:r>
    </w:p>
    <w:p w14:paraId="5D4838DD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3E7B8F04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4AA469E2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7D332ED7">
      <w:pPr>
        <w:jc w:val="center"/>
        <w:rPr>
          <w:rFonts w:hint="default" w:ascii="Times New Roman" w:hAnsi="Times New Roman"/>
          <w:szCs w:val="28"/>
          <w:lang w:val="pt-BR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2310130</wp:posOffset>
            </wp:positionH>
            <wp:positionV relativeFrom="paragraph">
              <wp:posOffset>123190</wp:posOffset>
            </wp:positionV>
            <wp:extent cx="1301750" cy="667385"/>
            <wp:effectExtent l="0" t="0" r="12700" b="1841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0CA5774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7B6109BF">
      <w:pPr>
        <w:jc w:val="center"/>
        <w:rPr>
          <w:rFonts w:hint="default" w:ascii="Times New Roman" w:hAnsi="Times New Roman" w:eastAsia="Calibri"/>
          <w:b/>
          <w:szCs w:val="28"/>
          <w:lang w:val="pt-BR" w:eastAsia="en-US"/>
        </w:rPr>
      </w:pPr>
      <w:r>
        <w:rPr>
          <w:rFonts w:hint="default" w:ascii="Times New Roman" w:hAnsi="Times New Roman" w:eastAsia="Calibri"/>
          <w:b/>
          <w:szCs w:val="28"/>
          <w:lang w:val="pt-BR" w:eastAsia="en-US"/>
        </w:rPr>
        <w:t>________________________________</w:t>
      </w:r>
    </w:p>
    <w:p w14:paraId="2C35F6D3">
      <w:pPr>
        <w:jc w:val="center"/>
        <w:rPr>
          <w:rFonts w:hint="default" w:ascii="Times New Roman" w:hAnsi="Times New Roman" w:eastAsia="Calibri"/>
          <w:b/>
          <w:szCs w:val="28"/>
          <w:lang w:val="pt-BR" w:eastAsia="en-US"/>
        </w:rPr>
      </w:pPr>
      <w:r>
        <w:rPr>
          <w:rFonts w:hint="default" w:ascii="Times New Roman" w:hAnsi="Times New Roman" w:eastAsia="Calibri"/>
          <w:b/>
          <w:szCs w:val="28"/>
          <w:lang w:val="pt-BR" w:eastAsia="en-US"/>
        </w:rPr>
        <w:t>CLAUDÍCIO PEREIRA</w:t>
      </w:r>
    </w:p>
    <w:p w14:paraId="1606AE8F">
      <w:pPr>
        <w:jc w:val="center"/>
        <w:rPr>
          <w:rFonts w:hint="default" w:ascii="Times New Roman" w:hAnsi="Times New Roman"/>
          <w:szCs w:val="28"/>
        </w:rPr>
      </w:pPr>
      <w:r>
        <w:rPr>
          <w:rFonts w:hint="default" w:ascii="Times New Roman" w:hAnsi="Times New Roman" w:eastAsia="Calibri"/>
          <w:b w:val="0"/>
          <w:bCs/>
          <w:szCs w:val="28"/>
          <w:lang w:val="pt-BR" w:eastAsia="en-US"/>
        </w:rPr>
        <w:t>Auxiliar de Serviços Gerais</w:t>
      </w:r>
    </w:p>
    <w:sectPr>
      <w:headerReference r:id="rId5" w:type="default"/>
      <w:footerReference r:id="rId6" w:type="default"/>
      <w:footerReference r:id="rId7" w:type="even"/>
      <w:pgSz w:w="11907" w:h="16840"/>
      <w:pgMar w:top="2099" w:right="519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9FA9D">
    <w:pPr>
      <w:pStyle w:val="1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8</w:t>
    </w:r>
    <w:r>
      <w:rPr>
        <w:rStyle w:val="7"/>
      </w:rPr>
      <w:fldChar w:fldCharType="end"/>
    </w:r>
  </w:p>
  <w:p w14:paraId="6C9277BB">
    <w:pPr>
      <w:pStyle w:val="12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F49A52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34F49A52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540B60">
    <w:pPr>
      <w:pStyle w:val="1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0CD60A41">
    <w:pPr>
      <w:pStyle w:val="1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781D9">
    <w:pPr>
      <w:framePr w:hSpace="142" w:wrap="auto" w:vAnchor="text" w:hAnchor="page" w:x="1189" w:y="-226"/>
    </w:pPr>
  </w:p>
  <w:p w14:paraId="63A512D2">
    <w:pPr>
      <w:tabs>
        <w:tab w:val="center" w:pos="4252"/>
        <w:tab w:val="right" w:pos="8504"/>
      </w:tabs>
      <w:rPr>
        <w:rFonts w:ascii="Bell MT" w:hAnsi="Bell MT"/>
        <w:b/>
        <w:sz w:val="40"/>
        <w:szCs w:val="40"/>
      </w:rPr>
    </w:pPr>
    <w:r>
      <w:pict>
        <v:shape id="_x0000_s2049" o:spid="_x0000_s2049" o:spt="75" type="#_x0000_t75" style="position:absolute;left:0pt;margin-left:2.75pt;margin-top:-12.55pt;height:84.5pt;width:93.9pt;z-index:-251656192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_x0000_s2049" DrawAspect="Content" ObjectID="_1468075725" r:id="rId1">
          <o:LockedField>false</o:LockedField>
        </o:OLEObject>
      </w:pict>
    </w:r>
    <w:r>
      <w:rPr>
        <w:rFonts w:ascii="Bell MT" w:hAnsi="Bell MT"/>
        <w:b/>
        <w:sz w:val="40"/>
        <w:szCs w:val="40"/>
      </w:rPr>
      <w:t xml:space="preserve">    </w:t>
    </w:r>
    <w:r>
      <w:rPr>
        <w:rFonts w:hint="default" w:ascii="Bell MT" w:hAnsi="Bell MT"/>
        <w:b/>
        <w:sz w:val="40"/>
        <w:szCs w:val="40"/>
        <w:lang w:val="pt-BR"/>
      </w:rPr>
      <w:t xml:space="preserve">                PREF</w:t>
    </w:r>
    <w:r>
      <w:rPr>
        <w:rFonts w:ascii="Bell MT" w:hAnsi="Bell MT"/>
        <w:b/>
        <w:sz w:val="40"/>
        <w:szCs w:val="40"/>
      </w:rPr>
      <w:t>EITURA MUNICIPAL DE QUATÁ</w:t>
    </w:r>
  </w:p>
  <w:p w14:paraId="7A75E542">
    <w:pPr>
      <w:pStyle w:val="11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Infraestrutura, Urbanização e Serviços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8B7185B"/>
    <w:rsid w:val="0ACB07F2"/>
    <w:rsid w:val="0B2515D4"/>
    <w:rsid w:val="0D7E45C0"/>
    <w:rsid w:val="1C6B775E"/>
    <w:rsid w:val="1EE94E0F"/>
    <w:rsid w:val="257A051B"/>
    <w:rsid w:val="2C1E6B20"/>
    <w:rsid w:val="33452BAA"/>
    <w:rsid w:val="36D0337F"/>
    <w:rsid w:val="3ECE141C"/>
    <w:rsid w:val="48B57B3B"/>
    <w:rsid w:val="4A9E54E1"/>
    <w:rsid w:val="4C095A4C"/>
    <w:rsid w:val="4FBF4075"/>
    <w:rsid w:val="509016B8"/>
    <w:rsid w:val="55922AF3"/>
    <w:rsid w:val="55CC73D2"/>
    <w:rsid w:val="58F54AE7"/>
    <w:rsid w:val="592E2ECC"/>
    <w:rsid w:val="5935773A"/>
    <w:rsid w:val="5F1A6209"/>
    <w:rsid w:val="64236257"/>
    <w:rsid w:val="645C5BF7"/>
    <w:rsid w:val="652F3637"/>
    <w:rsid w:val="65734CFC"/>
    <w:rsid w:val="6750185C"/>
    <w:rsid w:val="6A302296"/>
    <w:rsid w:val="6AB53970"/>
    <w:rsid w:val="6E8F25DE"/>
    <w:rsid w:val="777F711E"/>
    <w:rsid w:val="780A1A08"/>
    <w:rsid w:val="7B034A66"/>
    <w:rsid w:val="7B901AB7"/>
    <w:rsid w:val="7E044677"/>
    <w:rsid w:val="7E665422"/>
    <w:rsid w:val="7F6C0483"/>
    <w:rsid w:val="7FE2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4"/>
    <w:basedOn w:val="1"/>
    <w:next w:val="1"/>
    <w:link w:val="15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3">
    <w:name w:val="heading 5"/>
    <w:basedOn w:val="1"/>
    <w:next w:val="1"/>
    <w:link w:val="16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0"/>
    <w:rPr>
      <w:i/>
      <w:iCs/>
    </w:rPr>
  </w:style>
  <w:style w:type="character" w:styleId="7">
    <w:name w:val="page number"/>
    <w:basedOn w:val="4"/>
    <w:qFormat/>
    <w:uiPriority w:val="0"/>
  </w:style>
  <w:style w:type="paragraph" w:styleId="8">
    <w:name w:val="Body Text Indent 2"/>
    <w:basedOn w:val="1"/>
    <w:link w:val="20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9">
    <w:name w:val="HTML Preformatted"/>
    <w:basedOn w:val="1"/>
    <w:link w:val="22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0">
    <w:name w:val="Body Text 2"/>
    <w:basedOn w:val="1"/>
    <w:link w:val="21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1">
    <w:name w:val="header"/>
    <w:basedOn w:val="1"/>
    <w:link w:val="17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2">
    <w:name w:val="footer"/>
    <w:basedOn w:val="1"/>
    <w:link w:val="18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3">
    <w:name w:val="Body Text Indent"/>
    <w:basedOn w:val="1"/>
    <w:link w:val="19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4">
    <w:name w:val="Table Grid"/>
    <w:basedOn w:val="5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Título 4 Char"/>
    <w:basedOn w:val="4"/>
    <w:link w:val="2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6">
    <w:name w:val="Título 5 Char"/>
    <w:basedOn w:val="4"/>
    <w:link w:val="3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7">
    <w:name w:val="Cabeçalho Char"/>
    <w:basedOn w:val="4"/>
    <w:link w:val="11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18">
    <w:name w:val="Rodapé Char"/>
    <w:basedOn w:val="4"/>
    <w:link w:val="12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19">
    <w:name w:val="Recuo de corpo de texto Char"/>
    <w:basedOn w:val="4"/>
    <w:link w:val="13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0">
    <w:name w:val="Recuo de corpo de texto 2 Char"/>
    <w:basedOn w:val="4"/>
    <w:link w:val="8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1">
    <w:name w:val="Corpo de texto 2 Char"/>
    <w:basedOn w:val="4"/>
    <w:link w:val="10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2">
    <w:name w:val="Pré-formatação HTML Char"/>
    <w:basedOn w:val="4"/>
    <w:link w:val="9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3">
    <w:name w:val="fontstyle01"/>
    <w:basedOn w:val="4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4">
    <w:name w:val="fontstyle21"/>
    <w:basedOn w:val="4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5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6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7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28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476</Words>
  <Characters>2892</Characters>
  <Lines>37</Lines>
  <Paragraphs>10</Paragraphs>
  <TotalTime>8</TotalTime>
  <ScaleCrop>false</ScaleCrop>
  <LinksUpToDate>false</LinksUpToDate>
  <CharactersWithSpaces>3320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CIVAP</cp:lastModifiedBy>
  <cp:lastPrinted>2023-11-01T12:31:00Z</cp:lastPrinted>
  <dcterms:modified xsi:type="dcterms:W3CDTF">2025-03-13T12:58:52Z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1046-12.2.0.20326</vt:lpwstr>
  </property>
  <property fmtid="{D5CDD505-2E9C-101B-9397-08002B2CF9AE}" pid="3" name="ICV">
    <vt:lpwstr>6671AADE0ACB401AA2B3FE1EED3863A9_13</vt:lpwstr>
  </property>
</Properties>
</file>