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34042">
      <w:pPr>
        <w:spacing w:before="0" w:after="0" w:line="240" w:lineRule="auto"/>
        <w:ind w:left="-280" w:right="0" w:firstLine="0"/>
        <w:jc w:val="center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D8D8D8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D8D8D8"/>
        </w:rPr>
        <w:t>TERMO DE REFERÊNCIA COM FUNDAMENTO NA LEI FEDERAL                          Nº 14.133/2021</w:t>
      </w:r>
    </w:p>
    <w:p w14:paraId="13A35CB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58"/>
        <w:gridCol w:w="7160"/>
      </w:tblGrid>
      <w:tr w14:paraId="30EDFDF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5B4A980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Órgão Requerente</w:t>
            </w:r>
          </w:p>
        </w:tc>
        <w:tc>
          <w:tcPr>
            <w:tcW w:w="7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7CA2BCF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Secretaria de Infraestrutura, Urbanização e Serviços</w:t>
            </w:r>
          </w:p>
        </w:tc>
      </w:tr>
      <w:tr w14:paraId="3958AE5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862F884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Responsável</w:t>
            </w:r>
          </w:p>
        </w:tc>
        <w:tc>
          <w:tcPr>
            <w:tcW w:w="7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FBB2525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Cristiano Aparecido Rodrigues</w:t>
            </w:r>
          </w:p>
        </w:tc>
      </w:tr>
      <w:tr w14:paraId="2734F9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0D4EC8E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E-mail para cotação</w:t>
            </w:r>
          </w:p>
        </w:tc>
        <w:tc>
          <w:tcPr>
            <w:tcW w:w="7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FD0F06C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compras@quata.sp.gov.br</w:t>
            </w:r>
          </w:p>
        </w:tc>
      </w:tr>
    </w:tbl>
    <w:p w14:paraId="3CAC3F81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4DB3E49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1- Definição do objeto:</w:t>
      </w:r>
    </w:p>
    <w:p w14:paraId="4C3638B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Solicitamos abertura de processo de compra direta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para fornecimento de peças para a motopoda KA 120 R Stihl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conforme exposto abaixo:</w:t>
      </w:r>
    </w:p>
    <w:p w14:paraId="06B03E2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4"/>
        <w:gridCol w:w="1213"/>
        <w:gridCol w:w="2853"/>
        <w:gridCol w:w="825"/>
        <w:gridCol w:w="738"/>
        <w:gridCol w:w="1236"/>
        <w:gridCol w:w="1067"/>
        <w:gridCol w:w="1143"/>
      </w:tblGrid>
      <w:tr w14:paraId="7352F21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2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AC3F2C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ITEM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65D383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CÓDIGO</w:t>
            </w:r>
          </w:p>
        </w:tc>
        <w:tc>
          <w:tcPr>
            <w:tcW w:w="2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865358F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PRODUTO / DESCRIÇÃO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48B2BF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UN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F57EAC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Q</w:t>
            </w: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/>
              </w:rPr>
              <w:t>D</w:t>
            </w: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E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C460CF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VALOR UNITÁRIO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64331B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VALOR TOTAL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456EC69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18"/>
                <w:szCs w:val="18"/>
                <w:shd w:val="clear" w:fill="auto"/>
              </w:rPr>
              <w:t>CNAE</w:t>
            </w:r>
          </w:p>
        </w:tc>
      </w:tr>
      <w:tr w14:paraId="47215D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7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920CCC0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  <w:t>1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03CFECA1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857.003.060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8B736F6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CORRENTE 3/8 PARA MOTOPODA</w:t>
            </w:r>
          </w:p>
          <w:p w14:paraId="01DAC712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Deve ser compatível com a motopoda KA 120 R Stihl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DD64004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  <w:t>MT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02B452E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66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252ACE1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R$ 5,00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E58715F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R$ 330,00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1636C523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54449071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25011F9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7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8786C94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2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30F1839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857.003.059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E40BE5D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CORRENTE PARA MOTOPODA</w:t>
            </w:r>
          </w:p>
          <w:p w14:paraId="51F94EA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Deve ser compatível com a motopoda KA 120 R Stihl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5FD2518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en-US" w:eastAsia="pt-BR" w:bidi="ar-SA"/>
              </w:rPr>
              <w:t>MT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B832FC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88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75D9473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R$ 5,00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4DFFAF5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R$ 275,00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2E3628D5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227E056E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  <w:tr w14:paraId="23D1861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9" w:hRule="atLeast"/>
        </w:trPr>
        <w:tc>
          <w:tcPr>
            <w:tcW w:w="6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7BC01E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3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54ED825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0"/>
                <w:position w:val="0"/>
                <w:sz w:val="18"/>
                <w:szCs w:val="18"/>
                <w:lang w:val="pt-BR"/>
              </w:rPr>
              <w:t>857.003.061</w:t>
            </w:r>
          </w:p>
        </w:tc>
        <w:tc>
          <w:tcPr>
            <w:tcW w:w="28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B90CCC8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SABRE PARA MOTOPODA</w:t>
            </w:r>
          </w:p>
          <w:p w14:paraId="352C14B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Deve ser compatível com a motopoda KA 120 R Stihl</w:t>
            </w:r>
          </w:p>
          <w:p w14:paraId="59A9CAFB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 w:val="0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Medida mínima: 30 cm</w:t>
            </w:r>
            <w:r>
              <w:rPr>
                <w:rFonts w:hint="default" w:ascii="Times New Roman" w:hAnsi="Times New Roman"/>
                <w:b/>
                <w:bCs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</w:t>
            </w:r>
          </w:p>
        </w:tc>
        <w:tc>
          <w:tcPr>
            <w:tcW w:w="82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2EA59CB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UN</w:t>
            </w:r>
          </w:p>
        </w:tc>
        <w:tc>
          <w:tcPr>
            <w:tcW w:w="7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1CB1CD6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1</w:t>
            </w:r>
          </w:p>
        </w:tc>
        <w:tc>
          <w:tcPr>
            <w:tcW w:w="12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42D8832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R$ 240,00</w:t>
            </w:r>
          </w:p>
        </w:tc>
        <w:tc>
          <w:tcPr>
            <w:tcW w:w="10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4F992A13">
            <w:pPr>
              <w:spacing w:before="0" w:after="0" w:line="240" w:lineRule="auto"/>
              <w:ind w:left="0" w:leftChars="0" w:right="0" w:rightChars="0" w:firstLine="0" w:firstLineChars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 xml:space="preserve"> R$ 240,00</w:t>
            </w:r>
          </w:p>
        </w:tc>
        <w:tc>
          <w:tcPr>
            <w:tcW w:w="114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EB406FB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 w:bidi="ar-SA"/>
              </w:rPr>
              <w:t>4744-0-01</w:t>
            </w:r>
          </w:p>
          <w:p w14:paraId="4BC762B2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</w:pPr>
            <w:r>
              <w:rPr>
                <w:rFonts w:hint="default" w:ascii="Times New Roman" w:hAnsi="Times New Roman"/>
                <w:color w:val="auto"/>
                <w:spacing w:val="0"/>
                <w:position w:val="0"/>
                <w:sz w:val="18"/>
                <w:szCs w:val="18"/>
                <w:shd w:val="clear" w:fill="auto"/>
                <w:lang w:val="en-US" w:eastAsia="pt-BR"/>
              </w:rPr>
              <w:t>4661-3-00</w:t>
            </w:r>
          </w:p>
        </w:tc>
      </w:tr>
    </w:tbl>
    <w:p w14:paraId="0167F975">
      <w:pPr>
        <w:spacing w:before="0" w:after="0" w:line="240" w:lineRule="auto"/>
        <w:ind w:left="0" w:right="0" w:firstLine="0"/>
        <w:jc w:val="left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462EBC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FF0000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1.2. Classificação do objeto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  <w:r>
        <w:rPr>
          <w:rFonts w:hint="default" w:ascii="Times New Roman" w:hAnsi="Times New Roman" w:eastAsia="Times New Roman" w:cs="Times New Roman"/>
          <w:color w:val="FF0000"/>
          <w:spacing w:val="0"/>
          <w:position w:val="0"/>
          <w:sz w:val="28"/>
          <w:shd w:val="clear" w:fill="auto"/>
        </w:rPr>
        <w:t xml:space="preserve"> </w:t>
      </w:r>
    </w:p>
    <w:p w14:paraId="460A229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Peças para motopoda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KA 120 R Stihl. </w:t>
      </w:r>
    </w:p>
    <w:p w14:paraId="705D2FC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</w:pPr>
    </w:p>
    <w:p w14:paraId="3C25EDD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1.3. Critério de Julgamento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</w:p>
    <w:p w14:paraId="792DA1D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Menor preço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unitário. </w:t>
      </w:r>
    </w:p>
    <w:p w14:paraId="19F8D10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84A5B4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1.4. Justificativa para dispensa dos documentos solicitados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</w:p>
    <w:p w14:paraId="56FE650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Não há necessidade de análise de risco e nem projeto básico por se tratar de compra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peças para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motopoda.</w:t>
      </w:r>
    </w:p>
    <w:p w14:paraId="147ABAA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5614BBF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1.5. Valor total: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</w:p>
    <w:p w14:paraId="08408808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 valor total estimado para a aquisição dos objetos descritos acima é de aproximadamente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>R$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 xml:space="preserve"> 845,00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 xml:space="preserve"> 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>Oitocentos e quarenta e cinco reais)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>, c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onsiderando os valores obtidos na pesquisa de mercado regional.</w:t>
      </w:r>
    </w:p>
    <w:p w14:paraId="18C830F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2D8C40A1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1.6. Registro de Preços: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(  ) SIM    (x) NÃO </w:t>
      </w:r>
    </w:p>
    <w:p w14:paraId="56C06B2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5EDF191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C61A3B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448FAFAA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62E7695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2- Justificativa:</w:t>
      </w:r>
    </w:p>
    <w:p w14:paraId="5BB758F5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A presente aquisição de peças para motopoda se faz necessária para garantir a continuidade e a eficiência dos serviços de poda, manutenção e manejo da vegetação em áreas públicas sob responsabilidade da Secretaria de Infraestrutura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.</w:t>
      </w:r>
    </w:p>
    <w:p w14:paraId="6061B53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 A motopoda é equipamento essencial às atividades rotineiras da equipe, permitindo o corte e a poda de galhos em locais de difícil acesso, promovendo a segurança da população, a conservação do espaço urbano e a prevenção de quedas de árvores ou galhos que possam causar danos ao patrimônio público e privado.</w:t>
      </w:r>
    </w:p>
    <w:p w14:paraId="5B221CB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A reposição das peças se justifica em razão do desgaste natural decorrente do uso contínuo do equipamento, sendo indispensável para o perfeito funcionamento da motopoda e para evitar a paralisação das atividades. A manutenção preventiva, por meio da substituição de peças desgastadas ou danificadas, assegura a durabilidade do equipamento, reduz custos com reparos corretivos mais onerosos e contribui para a segurança dos operadores.</w:t>
      </w:r>
    </w:p>
    <w:p w14:paraId="05F503C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Portanto, a aquisição das peças visa garantir a prestação adequada dos serviços de manutenção e poda, mantendo a qualidade, a eficiência operacional e a segurança dos trabalhos realizados pela Secretaria de Infraestrutura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, Urbanização e Serviços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22E50618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</w:pPr>
    </w:p>
    <w:p w14:paraId="14BC31D5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>3.</w:t>
      </w: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Dotação orçamentária (Lei de responsabilidade fiscal LC</w:t>
      </w:r>
      <w:r>
        <w:rPr>
          <w:rFonts w:hint="default"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101/00 art. 16 em especial) </w:t>
      </w:r>
    </w:p>
    <w:p w14:paraId="23A12F06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12"/>
        <w:gridCol w:w="6073"/>
        <w:gridCol w:w="2280"/>
      </w:tblGrid>
      <w:tr w14:paraId="157804F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1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67A167C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  <w:t>FICHA</w:t>
            </w:r>
          </w:p>
          <w:p w14:paraId="5CE12DDD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6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BC24202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  <w:t>FUNÇÃO PROGRAMÁTICA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9367493">
            <w:pPr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  <w:t>FONTE</w:t>
            </w:r>
          </w:p>
        </w:tc>
      </w:tr>
      <w:tr w14:paraId="12D7137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6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1A0E2D4">
            <w:pPr>
              <w:spacing w:before="0" w:after="0" w:line="240" w:lineRule="auto"/>
              <w:ind w:left="0" w:right="0" w:firstLine="14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371</w:t>
            </w:r>
          </w:p>
        </w:tc>
        <w:tc>
          <w:tcPr>
            <w:tcW w:w="6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D26E46A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MANUTENÇÃO DE INF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  <w:lang w:val="pt-BR"/>
              </w:rPr>
              <w:t>RA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ESTRUTURA, URBANIZAÇÃO E SERVIÇO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7BEAD10">
            <w:pPr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6"/>
                <w:szCs w:val="26"/>
                <w:shd w:val="clear" w:fill="auto"/>
              </w:rPr>
              <w:t>Recurso Próprio</w:t>
            </w:r>
          </w:p>
        </w:tc>
      </w:tr>
    </w:tbl>
    <w:p w14:paraId="613B6935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DB1760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3.1. Origem do recurso: </w:t>
      </w:r>
    </w:p>
    <w:p w14:paraId="1E2A6DD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Recurso próprio.</w:t>
      </w:r>
    </w:p>
    <w:p w14:paraId="2A3B84AF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5A49EA5D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>4-</w:t>
      </w: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Condições de habilitação:</w:t>
      </w:r>
    </w:p>
    <w:p w14:paraId="528C9E0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ter CNAE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conforme especificado no item 1 (um) do presente termo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.</w:t>
      </w:r>
    </w:p>
    <w:p w14:paraId="6A29913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bookmarkStart w:id="0" w:name="_GoBack"/>
      <w:bookmarkEnd w:id="0"/>
    </w:p>
    <w:p w14:paraId="7CCA3F26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Condições de execução do objeto:</w:t>
      </w:r>
    </w:p>
    <w:p w14:paraId="41898B78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5.1 – Prazo e forma de entrega/execução:</w:t>
      </w:r>
    </w:p>
    <w:p w14:paraId="36F3F87C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O prazo de entrega d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 peças na motopoda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será de 5 (cinco)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dias úteis, contados a partir da recebimento do empenho. </w:t>
      </w:r>
    </w:p>
    <w:p w14:paraId="68293736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523BC5E5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5.2 – Local de entrega/execução, responsável pelo recebimento do objeto:</w:t>
      </w:r>
    </w:p>
    <w:p w14:paraId="74945E3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empresa deverá efetuar a entrega d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as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p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eças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no Almoxarifado Municipal, localizado na Rua Carlos Bleinroth s/n, defronte ao Portal Turístico Quatá, CEP: 19780-025.</w:t>
      </w:r>
    </w:p>
    <w:p w14:paraId="53A3B44F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6202957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O HORÁRIO DE ATENDIMENTO do Almoxarifado é: das 7h às 10h30min e das 13h às 16h30min, em dias úteis obedecendo ao calendário Municipal.</w:t>
      </w:r>
    </w:p>
    <w:p w14:paraId="17242A0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Responsáveis no Almoxarifado: José Airton/Fabrício/Ana Maria.</w:t>
      </w:r>
    </w:p>
    <w:p w14:paraId="50FF55F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2485ADE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C9310A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As peças substituídas devem conter garantia de fábrica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de no mínimo 90 (noventa) dias.</w:t>
      </w:r>
    </w:p>
    <w:p w14:paraId="1304FE1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Durante 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>esse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 período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em caso de de defeitos ou mau funcionamento das peças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 xml:space="preserve">, a contratada deverá realizar 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a substituição da peça defeituosa, 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sem ônus para a Administração</w:t>
      </w:r>
      <w:r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, 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se obriga a efetuar, a qualquer tempo, a substituição dos acessórios ou equipamento rejeitados, em até 05 (cinco) dias úteis, se estes apresentarem defeitos de fabricação ou divergências relativas às especificações constantes neste Termo de Referência.</w:t>
      </w:r>
    </w:p>
    <w:p w14:paraId="246D974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A699CDA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4417048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40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quarenta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) dias úteis a partir do recebimento do empenho.</w:t>
      </w:r>
    </w:p>
    <w:p w14:paraId="33A6E2E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17CE2F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097568C1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produtos em perfeitas condições de uso, sendo produtos e equipamentos de 1ª (primeira) qualidade, com garantia de no mínimo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90 (noventa) dias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fabricação. </w:t>
      </w:r>
    </w:p>
    <w:p w14:paraId="44927EDF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as peças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conforme as especificações técnicas, prazos e demais condições estabelecidas no presente termo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.</w:t>
      </w:r>
    </w:p>
    <w:p w14:paraId="526ACC8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66933DBE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300E6CA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fornecedora deverá cumprir todas as condições estabelecidas no presente termo, fornecendo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peças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conforme as especificações técnicas, prazos e demais condições estabelecidas, sendo que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as peças devem ser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de 1ª qualidade 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devem ser compatíveis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a motopoda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STIHL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K 120 R pertencente à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Secretaria de Infraestrutura, Urbanismo e Serviços.</w:t>
      </w:r>
    </w:p>
    <w:p w14:paraId="67459822">
      <w:pPr>
        <w:tabs>
          <w:tab w:val="left" w:pos="6825"/>
        </w:tabs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ab/>
      </w:r>
    </w:p>
    <w:p w14:paraId="26CEBDE5">
      <w:pPr>
        <w:numPr>
          <w:ilvl w:val="0"/>
          <w:numId w:val="1"/>
        </w:numPr>
        <w:tabs>
          <w:tab w:val="left" w:pos="6825"/>
        </w:tabs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Gestão e Fiscalização:</w:t>
      </w:r>
    </w:p>
    <w:p w14:paraId="1D441514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Gestão: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Cristiano Aparecido Rodrigues- Secretário de Infraestrutura, Urbanização e Serviços.</w:t>
      </w:r>
    </w:p>
    <w:p w14:paraId="7B9760D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08FE6D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Fiscalização:</w:t>
      </w:r>
      <w:r>
        <w:rPr>
          <w:rFonts w:hint="default"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auto"/>
          <w:spacing w:val="0"/>
          <w:position w:val="0"/>
          <w:sz w:val="28"/>
          <w:shd w:val="clear" w:fill="auto"/>
          <w:lang w:val="pt-BR"/>
        </w:rPr>
        <w:t>Leandro Aparecido de Oliveira - Motorista</w:t>
      </w:r>
    </w:p>
    <w:p w14:paraId="376574D1">
      <w:pPr>
        <w:numPr>
          <w:ilvl w:val="0"/>
          <w:numId w:val="2"/>
        </w:numPr>
        <w:spacing w:before="0" w:after="0" w:line="240" w:lineRule="auto"/>
        <w:ind w:leftChars="0" w:right="0" w:rightChars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Outras informações:</w:t>
      </w:r>
    </w:p>
    <w:p w14:paraId="7CBD4BFC">
      <w:pPr>
        <w:widowControl w:val="0"/>
        <w:autoSpaceDE w:val="0"/>
        <w:autoSpaceDN w:val="0"/>
        <w:spacing w:before="0"/>
        <w:ind w:left="0" w:right="0"/>
        <w:jc w:val="both"/>
        <w:rPr>
          <w:rFonts w:hint="default" w:ascii="Times New Roman" w:hAnsi="Times New Roman"/>
          <w:sz w:val="28"/>
          <w:szCs w:val="28"/>
          <w:lang w:val="pt-BR" w:eastAsia="en-US"/>
        </w:rPr>
      </w:pPr>
      <w:r>
        <w:rPr>
          <w:rFonts w:hint="default" w:ascii="Times New Roman" w:hAnsi="Times New Roman"/>
          <w:sz w:val="28"/>
          <w:szCs w:val="28"/>
          <w:lang w:val="pt-BR" w:eastAsia="en-US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497E3C5F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0F41764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Enviar nota com boleto ou dados bancários na nota para os seguintes e-mails:</w:t>
      </w:r>
    </w:p>
    <w:p w14:paraId="5024B8B0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contabilidade@quata.sp.gov.br</w:t>
      </w:r>
    </w:p>
    <w:p w14:paraId="2021DF6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prefeitura@quata.sp.gov.br</w:t>
      </w:r>
    </w:p>
    <w:p w14:paraId="33BFF395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almoxarifado @quata.sp.gov.br</w:t>
      </w:r>
    </w:p>
    <w:p w14:paraId="41D2717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Tel: 18-99663-2782</w:t>
      </w:r>
    </w:p>
    <w:p w14:paraId="3CE76162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42222E2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21970AB8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  <w:r>
        <w:rPr>
          <w:rFonts w:hint="default" w:ascii="Times New Roman" w:hAnsi="Times New Roman" w:cs="Times New Roman"/>
          <w:szCs w:val="28"/>
        </w:rPr>
        <w:t>Quatá</w:t>
      </w:r>
      <w:r>
        <w:rPr>
          <w:rFonts w:hint="default" w:ascii="Times New Roman" w:hAnsi="Times New Roman" w:cs="Times New Roman"/>
          <w:szCs w:val="28"/>
          <w:lang w:val="pt-BR"/>
        </w:rPr>
        <w:t>/</w:t>
      </w:r>
      <w:r>
        <w:rPr>
          <w:rFonts w:hint="default" w:ascii="Times New Roman" w:hAnsi="Times New Roman" w:cs="Times New Roman"/>
          <w:szCs w:val="28"/>
        </w:rPr>
        <w:t xml:space="preserve">SP, </w:t>
      </w:r>
      <w:r>
        <w:rPr>
          <w:rFonts w:hint="default" w:ascii="Times New Roman" w:hAnsi="Times New Roman" w:cs="Times New Roman"/>
          <w:szCs w:val="28"/>
          <w:lang w:val="pt-BR"/>
        </w:rPr>
        <w:t xml:space="preserve">27 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</w:rPr>
        <w:t>de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  <w:lang w:val="pt-BR"/>
        </w:rPr>
        <w:t xml:space="preserve"> junho de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</w:rPr>
        <w:t xml:space="preserve"> 20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  <w:lang w:val="pt-BR"/>
        </w:rPr>
        <w:t>25</w:t>
      </w:r>
      <w:r>
        <w:rPr>
          <w:rFonts w:hint="default" w:ascii="Times New Roman" w:hAnsi="Times New Roman" w:cs="Times New Roman"/>
          <w:i w:val="0"/>
          <w:iCs w:val="0"/>
          <w:szCs w:val="28"/>
          <w:u w:val="none"/>
        </w:rPr>
        <w:t>.</w:t>
      </w:r>
    </w:p>
    <w:p w14:paraId="049C458A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</w:p>
    <w:p w14:paraId="6F02EC88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</w:p>
    <w:p w14:paraId="0876E308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92710</wp:posOffset>
            </wp:positionV>
            <wp:extent cx="1638300" cy="1466850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D1F6AE">
      <w:pPr>
        <w:jc w:val="right"/>
        <w:rPr>
          <w:rFonts w:hint="default" w:ascii="Times New Roman" w:hAnsi="Times New Roman" w:cs="Times New Roman"/>
          <w:i w:val="0"/>
          <w:iCs w:val="0"/>
          <w:szCs w:val="28"/>
          <w:u w:val="none"/>
        </w:rPr>
      </w:pPr>
    </w:p>
    <w:p w14:paraId="5C3AFA7D">
      <w:pPr>
        <w:jc w:val="center"/>
        <w:rPr>
          <w:rFonts w:hint="default" w:ascii="Times New Roman" w:hAnsi="Times New Roman" w:cs="Times New Roman"/>
          <w:szCs w:val="28"/>
        </w:rPr>
      </w:pPr>
    </w:p>
    <w:p w14:paraId="48EE5E5F">
      <w:pPr>
        <w:jc w:val="center"/>
        <w:rPr>
          <w:rFonts w:hint="default" w:ascii="Times New Roman" w:hAnsi="Times New Roman" w:cs="Times New Roman"/>
          <w:szCs w:val="28"/>
        </w:rPr>
      </w:pPr>
    </w:p>
    <w:p w14:paraId="64642B4E">
      <w:pPr>
        <w:jc w:val="center"/>
        <w:rPr>
          <w:rFonts w:hint="default" w:ascii="Times New Roman" w:hAnsi="Times New Roman" w:cs="Times New Roman"/>
          <w:szCs w:val="28"/>
          <w:u w:val="single"/>
        </w:rPr>
      </w:pPr>
      <w:r>
        <w:rPr>
          <w:rFonts w:hint="default" w:ascii="Times New Roman" w:hAnsi="Times New Roman" w:cs="Times New Roman"/>
          <w:szCs w:val="28"/>
          <w:u w:val="single"/>
        </w:rPr>
        <w:t>__</w:t>
      </w:r>
      <w:r>
        <w:rPr>
          <w:rFonts w:hint="default" w:ascii="Times New Roman" w:hAnsi="Times New Roman" w:cs="Times New Roman"/>
          <w:szCs w:val="28"/>
          <w:u w:val="single"/>
          <w:lang w:val="pt-BR"/>
        </w:rPr>
        <w:t>__________________</w:t>
      </w:r>
      <w:r>
        <w:rPr>
          <w:rFonts w:hint="default" w:ascii="Times New Roman" w:hAnsi="Times New Roman" w:cs="Times New Roman"/>
          <w:szCs w:val="28"/>
          <w:u w:val="single"/>
        </w:rPr>
        <w:t>_____________________</w:t>
      </w:r>
    </w:p>
    <w:p w14:paraId="2BB0F3AA">
      <w:pPr>
        <w:jc w:val="center"/>
        <w:rPr>
          <w:rFonts w:hint="default" w:ascii="Times New Roman" w:hAnsi="Times New Roman" w:cs="Times New Roman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 xml:space="preserve">CRISTIANO APARECIDO RODRIGUES </w:t>
      </w:r>
    </w:p>
    <w:p w14:paraId="0A6FDA25">
      <w:pPr>
        <w:jc w:val="center"/>
        <w:rPr>
          <w:rFonts w:hint="default" w:ascii="Times New Roman" w:hAnsi="Times New Roman" w:cs="Times New Roman"/>
          <w:szCs w:val="28"/>
          <w:lang w:val="pt-BR"/>
        </w:rPr>
      </w:pPr>
      <w:r>
        <w:rPr>
          <w:rFonts w:hint="default" w:ascii="Times New Roman" w:hAnsi="Times New Roman" w:cs="Times New Roman"/>
          <w:szCs w:val="28"/>
        </w:rPr>
        <w:t xml:space="preserve">Secretário Municipal de </w:t>
      </w:r>
      <w:r>
        <w:rPr>
          <w:rFonts w:hint="default" w:ascii="Times New Roman" w:hAnsi="Times New Roman" w:cs="Times New Roman"/>
          <w:szCs w:val="28"/>
          <w:lang w:val="pt-BR"/>
        </w:rPr>
        <w:t>Infraestrutura, Urbanismo e Serviços</w:t>
      </w:r>
    </w:p>
    <w:p w14:paraId="202A1DD6">
      <w:pPr>
        <w:jc w:val="center"/>
        <w:rPr>
          <w:rFonts w:hint="default" w:ascii="Times New Roman" w:hAnsi="Times New Roman" w:cs="Times New Roman"/>
          <w:szCs w:val="28"/>
          <w:lang w:val="pt-BR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1809750</wp:posOffset>
            </wp:positionH>
            <wp:positionV relativeFrom="paragraph">
              <wp:posOffset>187960</wp:posOffset>
            </wp:positionV>
            <wp:extent cx="2628900" cy="971550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0EAE3C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39437A75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521CBE4C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7AAE1925">
      <w:pPr>
        <w:jc w:val="center"/>
        <w:rPr>
          <w:rFonts w:hint="default" w:ascii="Times New Roman" w:hAnsi="Times New Roman" w:cs="Times New Roman"/>
          <w:szCs w:val="28"/>
          <w:lang w:val="pt-BR"/>
        </w:rPr>
      </w:pPr>
    </w:p>
    <w:p w14:paraId="6E8C6C2F">
      <w:pPr>
        <w:jc w:val="center"/>
        <w:rPr>
          <w:rFonts w:hint="default" w:ascii="Times New Roman" w:hAnsi="Times New Roman" w:eastAsia="Calibri" w:cs="Times New Roman"/>
          <w:b/>
          <w:szCs w:val="28"/>
          <w:lang w:val="pt-BR" w:eastAsia="en-US"/>
        </w:rPr>
      </w:pPr>
      <w:r>
        <w:rPr>
          <w:rFonts w:hint="default" w:ascii="Times New Roman" w:hAnsi="Times New Roman" w:eastAsia="Calibri" w:cs="Times New Roman"/>
          <w:b/>
          <w:szCs w:val="28"/>
          <w:lang w:val="pt-BR" w:eastAsia="en-US"/>
        </w:rPr>
        <w:t>______________________________________</w:t>
      </w:r>
    </w:p>
    <w:p w14:paraId="4E2BF211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 xml:space="preserve"> LEANDRO APARECIDO DE OLIVEIRA</w:t>
      </w:r>
    </w:p>
    <w:p w14:paraId="3BCE750C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>Motorista</w:t>
      </w:r>
    </w:p>
    <w:p w14:paraId="7A3B5B73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178BC586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5644127B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6A6AFE7F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</w:p>
    <w:p w14:paraId="225621F0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>______________________________________</w:t>
      </w:r>
    </w:p>
    <w:p w14:paraId="370D174C">
      <w:pPr>
        <w:jc w:val="center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>MERSY FARTO PEREIRA PELEGRINI</w:t>
      </w:r>
    </w:p>
    <w:p w14:paraId="30745E41">
      <w:pPr>
        <w:ind w:firstLine="3642" w:firstLineChars="1300"/>
        <w:jc w:val="both"/>
        <w:rPr>
          <w:rFonts w:hint="default" w:ascii="Times New Roman" w:hAnsi="Times New Roman" w:cs="Times New Roman"/>
          <w:b/>
          <w:bCs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Cs w:val="28"/>
          <w:lang w:val="pt-BR"/>
        </w:rPr>
        <w:t>Elaboradora TR</w:t>
      </w:r>
    </w:p>
    <w:sectPr>
      <w:headerReference r:id="rId5" w:type="default"/>
      <w:footerReference r:id="rId6" w:type="default"/>
      <w:footerReference r:id="rId7" w:type="even"/>
      <w:pgSz w:w="11907" w:h="16840"/>
      <w:pgMar w:top="2099" w:right="519" w:bottom="964" w:left="1588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ivers">
    <w:altName w:val="Segoe Print"/>
    <w:panose1 w:val="020B0603020202030204"/>
    <w:charset w:val="00"/>
    <w:family w:val="swiss"/>
    <w:pitch w:val="default"/>
    <w:sig w:usb0="00000000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8DA7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26C0BE2A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96C021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6796C021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08C7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06602CBA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A1B78">
    <w:pPr>
      <w:framePr w:hSpace="142" w:wrap="auto" w:vAnchor="text" w:hAnchor="page" w:x="1189" w:y="-226"/>
    </w:pPr>
    <w:r>
      <w:object>
        <v:shape id="_x0000_i1025" o:spt="75" type="#_x0000_t75" style="height:0pt;width:0pt;" o:ole="t" fillcolor="#FFFFFF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PBrush" ShapeID="_x0000_i1025" DrawAspect="Content" ObjectID="_1468075725" r:id="rId1">
          <o:LockedField>false</o:LockedField>
        </o:OLEObject>
      </w:object>
    </w:r>
  </w:p>
  <w:p w14:paraId="0FC21F8A">
    <w:pPr>
      <w:tabs>
        <w:tab w:val="center" w:pos="4252"/>
        <w:tab w:val="right" w:pos="8504"/>
      </w:tabs>
      <w:ind w:firstLine="1540" w:firstLineChars="550"/>
      <w:rPr>
        <w:rFonts w:ascii="Bell MT" w:hAnsi="Bell MT"/>
        <w:b/>
        <w:sz w:val="40"/>
        <w:szCs w:val="40"/>
      </w:rPr>
    </w:pPr>
    <w:r>
      <w:pict>
        <v:shape id="Object 1" o:spid="_x0000_s4097" o:spt="75" type="#_x0000_t75" style="position:absolute;left:0pt;margin-left:-24.5pt;margin-top:-13.35pt;height:84.5pt;width:93.9pt;z-index:-251656192;mso-width-relative:page;mso-height-relative:page;" o:ole="t" filled="f" o:preferrelative="t" stroked="f" coordsize="21600,21600">
          <v:path/>
          <v:fill on="f" focussize="0,0"/>
          <v:stroke on="f"/>
          <v:imagedata r:id="rId4" o:title=""/>
          <o:lock v:ext="edit" aspectratio="t"/>
        </v:shape>
        <o:OLEObject Type="Embed" ProgID="PBrush" ShapeID="Object 1" DrawAspect="Content" ObjectID="_1468075726" r:id="rId3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633DF463">
    <w:pPr>
      <w:pStyle w:val="13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</w:t>
    </w:r>
    <w:r>
      <w:rPr>
        <w:rFonts w:hint="default" w:ascii="Bell MT" w:hAnsi="Bell MT"/>
        <w:b/>
        <w:bCs/>
        <w:szCs w:val="24"/>
        <w:lang w:val="pt-BR"/>
      </w:rPr>
      <w:t xml:space="preserve">    </w:t>
    </w: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de Infraestrutura, Urbanização e Serviços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608B95"/>
    <w:multiLevelType w:val="singleLevel"/>
    <w:tmpl w:val="8B608B95"/>
    <w:lvl w:ilvl="0" w:tentative="0">
      <w:start w:val="7"/>
      <w:numFmt w:val="decimal"/>
      <w:suff w:val="nothing"/>
      <w:lvlText w:val="%1-"/>
      <w:lvlJc w:val="left"/>
    </w:lvl>
  </w:abstractNum>
  <w:abstractNum w:abstractNumId="1">
    <w:nsid w:val="D78353A5"/>
    <w:multiLevelType w:val="singleLevel"/>
    <w:tmpl w:val="D78353A5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482236"/>
    <w:rsid w:val="0326394E"/>
    <w:rsid w:val="033B42DD"/>
    <w:rsid w:val="035C506B"/>
    <w:rsid w:val="059C6BDF"/>
    <w:rsid w:val="065751F3"/>
    <w:rsid w:val="06E41336"/>
    <w:rsid w:val="06E90B71"/>
    <w:rsid w:val="090F4CE7"/>
    <w:rsid w:val="0ADC47B4"/>
    <w:rsid w:val="0B8712C3"/>
    <w:rsid w:val="0BAC2234"/>
    <w:rsid w:val="0E4D2321"/>
    <w:rsid w:val="0FB80905"/>
    <w:rsid w:val="0FC67049"/>
    <w:rsid w:val="10E87F18"/>
    <w:rsid w:val="111B52CB"/>
    <w:rsid w:val="12807CC7"/>
    <w:rsid w:val="129953DA"/>
    <w:rsid w:val="15901F35"/>
    <w:rsid w:val="186C1384"/>
    <w:rsid w:val="196D2E5D"/>
    <w:rsid w:val="19E75453"/>
    <w:rsid w:val="1B801AA8"/>
    <w:rsid w:val="1E177430"/>
    <w:rsid w:val="1E984CE5"/>
    <w:rsid w:val="21076199"/>
    <w:rsid w:val="21875422"/>
    <w:rsid w:val="21BA4196"/>
    <w:rsid w:val="22375F03"/>
    <w:rsid w:val="24785E69"/>
    <w:rsid w:val="253909ED"/>
    <w:rsid w:val="26405B20"/>
    <w:rsid w:val="27B54F23"/>
    <w:rsid w:val="299C044D"/>
    <w:rsid w:val="29C36343"/>
    <w:rsid w:val="2BA07020"/>
    <w:rsid w:val="2BBF0E22"/>
    <w:rsid w:val="2C1E6B20"/>
    <w:rsid w:val="2CF52718"/>
    <w:rsid w:val="2ED14056"/>
    <w:rsid w:val="2FE017DD"/>
    <w:rsid w:val="3346062B"/>
    <w:rsid w:val="34123199"/>
    <w:rsid w:val="35AB0D9A"/>
    <w:rsid w:val="36712BA2"/>
    <w:rsid w:val="36D0337F"/>
    <w:rsid w:val="3A8A6BAC"/>
    <w:rsid w:val="3AF55790"/>
    <w:rsid w:val="3F440AD0"/>
    <w:rsid w:val="3F99095F"/>
    <w:rsid w:val="401D36F8"/>
    <w:rsid w:val="41BB18DE"/>
    <w:rsid w:val="45CC5633"/>
    <w:rsid w:val="46811D1A"/>
    <w:rsid w:val="48CE4C1E"/>
    <w:rsid w:val="4A020CBE"/>
    <w:rsid w:val="4AE83F67"/>
    <w:rsid w:val="4CFA5091"/>
    <w:rsid w:val="4F8E61DC"/>
    <w:rsid w:val="509016B8"/>
    <w:rsid w:val="51131528"/>
    <w:rsid w:val="52BE1C31"/>
    <w:rsid w:val="53872AB7"/>
    <w:rsid w:val="53E36F5C"/>
    <w:rsid w:val="54787EC5"/>
    <w:rsid w:val="54931105"/>
    <w:rsid w:val="55FC18E1"/>
    <w:rsid w:val="569E667C"/>
    <w:rsid w:val="56CD10D1"/>
    <w:rsid w:val="577351D0"/>
    <w:rsid w:val="585F4B0C"/>
    <w:rsid w:val="58742F9E"/>
    <w:rsid w:val="5901021F"/>
    <w:rsid w:val="59CF1AFF"/>
    <w:rsid w:val="5B8E3551"/>
    <w:rsid w:val="5C654BDC"/>
    <w:rsid w:val="5D073CCB"/>
    <w:rsid w:val="5F816F3D"/>
    <w:rsid w:val="5FAC36BB"/>
    <w:rsid w:val="5FFF7983"/>
    <w:rsid w:val="60B6323D"/>
    <w:rsid w:val="60D112F2"/>
    <w:rsid w:val="62400FB9"/>
    <w:rsid w:val="630515C0"/>
    <w:rsid w:val="638504B3"/>
    <w:rsid w:val="64D72253"/>
    <w:rsid w:val="64F34CC8"/>
    <w:rsid w:val="65734CFC"/>
    <w:rsid w:val="65FC57F0"/>
    <w:rsid w:val="67A74A82"/>
    <w:rsid w:val="685940B4"/>
    <w:rsid w:val="69D87139"/>
    <w:rsid w:val="6A196DE7"/>
    <w:rsid w:val="6ADC0560"/>
    <w:rsid w:val="6BFB0E72"/>
    <w:rsid w:val="6C256282"/>
    <w:rsid w:val="6C5816D0"/>
    <w:rsid w:val="6CB179D0"/>
    <w:rsid w:val="6CBE6662"/>
    <w:rsid w:val="6E1B1AB5"/>
    <w:rsid w:val="6FA96407"/>
    <w:rsid w:val="6FAE5840"/>
    <w:rsid w:val="6FF64BA4"/>
    <w:rsid w:val="70E45A8B"/>
    <w:rsid w:val="710842B9"/>
    <w:rsid w:val="75015E43"/>
    <w:rsid w:val="755D7507"/>
    <w:rsid w:val="75B90F56"/>
    <w:rsid w:val="774141FC"/>
    <w:rsid w:val="79AC76CD"/>
    <w:rsid w:val="7A345F4F"/>
    <w:rsid w:val="7A6E6AEA"/>
    <w:rsid w:val="7AB20995"/>
    <w:rsid w:val="7B101CF5"/>
    <w:rsid w:val="7BDB4965"/>
    <w:rsid w:val="7C0D4BFF"/>
    <w:rsid w:val="7C9279D2"/>
    <w:rsid w:val="7CF42EF0"/>
    <w:rsid w:val="7DB8039A"/>
    <w:rsid w:val="7E241A76"/>
    <w:rsid w:val="7E665422"/>
    <w:rsid w:val="7E8F21B0"/>
    <w:rsid w:val="7EE5313E"/>
    <w:rsid w:val="7FE2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3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4" Type="http://schemas.openxmlformats.org/officeDocument/2006/relationships/image" Target="media/image2.wmf"/><Relationship Id="rId3" Type="http://schemas.openxmlformats.org/officeDocument/2006/relationships/oleObject" Target="embeddings/oleObject2.bin"/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771</Words>
  <Characters>4621</Characters>
  <Lines>37</Lines>
  <Paragraphs>10</Paragraphs>
  <TotalTime>55</TotalTime>
  <ScaleCrop>false</ScaleCrop>
  <LinksUpToDate>false</LinksUpToDate>
  <CharactersWithSpaces>5364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User</cp:lastModifiedBy>
  <cp:lastPrinted>2025-08-13T11:43:00Z</cp:lastPrinted>
  <dcterms:modified xsi:type="dcterms:W3CDTF">2025-08-25T18:45:36Z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A75A73514D4E4A31AF2703579CFD18AA_13</vt:lpwstr>
  </property>
</Properties>
</file>