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8B7B80">
      <w:pPr>
        <w:shd w:val="clear" w:color="auto" w:fill="D8D8D8" w:themeFill="background1" w:themeFillShade="D9"/>
        <w:ind w:left="0" w:leftChars="0" w:firstLine="0" w:firstLineChars="0"/>
        <w:jc w:val="center"/>
        <w:rPr>
          <w:rFonts w:hint="default" w:ascii="Times New Roman" w:hAnsi="Times New Roman" w:eastAsiaTheme="minorHAnsi"/>
          <w:b/>
          <w:szCs w:val="28"/>
          <w:highlight w:val="none"/>
          <w:lang w:val="pt-BR" w:eastAsia="en-US"/>
        </w:rPr>
      </w:pPr>
      <w:r>
        <w:rPr>
          <w:rFonts w:hint="default" w:ascii="Times New Roman" w:hAnsi="Times New Roman" w:eastAsiaTheme="minorHAnsi"/>
          <w:b/>
          <w:szCs w:val="28"/>
          <w:highlight w:val="none"/>
          <w:lang w:val="pt-BR" w:eastAsia="en-US"/>
        </w:rPr>
        <w:t xml:space="preserve"> </w:t>
      </w:r>
      <w:r>
        <w:rPr>
          <w:rFonts w:ascii="Times New Roman" w:hAnsi="Times New Roman" w:eastAsiaTheme="minorHAnsi"/>
          <w:b/>
          <w:szCs w:val="28"/>
          <w:highlight w:val="none"/>
          <w:lang w:eastAsia="en-US"/>
        </w:rPr>
        <w:t>TERMO DE REFERÊNCIA COM FUNDAMENTO NA LEI FEDERAL Nº 14.133/2021</w:t>
      </w:r>
      <w:r>
        <w:rPr>
          <w:rFonts w:hint="default" w:ascii="Times New Roman" w:hAnsi="Times New Roman" w:eastAsiaTheme="minorHAnsi"/>
          <w:b/>
          <w:szCs w:val="28"/>
          <w:highlight w:val="none"/>
          <w:lang w:val="pt-BR" w:eastAsia="en-US"/>
        </w:rPr>
        <w:t xml:space="preserve"> </w:t>
      </w:r>
    </w:p>
    <w:tbl>
      <w:tblPr>
        <w:tblStyle w:val="5"/>
        <w:tblW w:w="9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63"/>
        <w:gridCol w:w="6784"/>
      </w:tblGrid>
      <w:tr w14:paraId="33E25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3" w:type="dxa"/>
            <w:shd w:val="clear" w:color="auto" w:fill="auto"/>
          </w:tcPr>
          <w:p w14:paraId="5B13170D">
            <w:pPr>
              <w:jc w:val="both"/>
              <w:rPr>
                <w:rFonts w:ascii="Times New Roman" w:hAnsi="Times New Roman"/>
                <w:b/>
                <w:szCs w:val="28"/>
                <w:lang w:val="fr-FR"/>
              </w:rPr>
            </w:pPr>
            <w:r>
              <w:rPr>
                <w:rFonts w:ascii="Times New Roman" w:hAnsi="Times New Roman"/>
                <w:b/>
                <w:szCs w:val="28"/>
                <w:lang w:val="fr-FR"/>
              </w:rPr>
              <w:t>Órgão Requerente</w:t>
            </w:r>
          </w:p>
        </w:tc>
        <w:tc>
          <w:tcPr>
            <w:tcW w:w="6784" w:type="dxa"/>
            <w:shd w:val="clear" w:color="auto" w:fill="auto"/>
          </w:tcPr>
          <w:p w14:paraId="2172F467">
            <w:pPr>
              <w:tabs>
                <w:tab w:val="left" w:pos="6720"/>
              </w:tabs>
              <w:jc w:val="both"/>
              <w:rPr>
                <w:rFonts w:hint="default" w:ascii="Times New Roman" w:hAnsi="Times New Roman"/>
                <w:b/>
                <w:szCs w:val="28"/>
                <w:lang w:val="pt-BR"/>
              </w:rPr>
            </w:pPr>
            <w:r>
              <w:rPr>
                <w:rFonts w:hint="default" w:ascii="Times New Roman" w:hAnsi="Times New Roman"/>
                <w:b/>
                <w:szCs w:val="28"/>
                <w:lang w:val="pt-BR"/>
              </w:rPr>
              <w:t>Secretaria de Infraestrutura, Urbanização e Serviços</w:t>
            </w:r>
          </w:p>
        </w:tc>
      </w:tr>
      <w:tr w14:paraId="4560F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3063" w:type="dxa"/>
            <w:shd w:val="clear" w:color="auto" w:fill="auto"/>
          </w:tcPr>
          <w:p w14:paraId="7DB33038">
            <w:pPr>
              <w:jc w:val="both"/>
              <w:rPr>
                <w:rFonts w:ascii="Times New Roman" w:hAnsi="Times New Roman"/>
                <w:b/>
                <w:szCs w:val="28"/>
                <w:lang w:val="fr-FR"/>
              </w:rPr>
            </w:pPr>
            <w:r>
              <w:rPr>
                <w:rFonts w:ascii="Times New Roman" w:hAnsi="Times New Roman"/>
                <w:b/>
                <w:szCs w:val="28"/>
                <w:lang w:val="fr-FR"/>
              </w:rPr>
              <w:t>Responsável</w:t>
            </w:r>
          </w:p>
        </w:tc>
        <w:tc>
          <w:tcPr>
            <w:tcW w:w="6784" w:type="dxa"/>
            <w:shd w:val="clear" w:color="auto" w:fill="auto"/>
          </w:tcPr>
          <w:p w14:paraId="59CE3E0E">
            <w:pPr>
              <w:jc w:val="both"/>
              <w:rPr>
                <w:rFonts w:hint="default" w:ascii="Times New Roman" w:hAnsi="Times New Roman"/>
                <w:b/>
                <w:szCs w:val="28"/>
                <w:lang w:val="pt-BR"/>
              </w:rPr>
            </w:pPr>
            <w:r>
              <w:rPr>
                <w:rFonts w:hint="default" w:ascii="Times New Roman" w:hAnsi="Times New Roman"/>
                <w:b/>
                <w:szCs w:val="28"/>
                <w:lang w:val="pt-BR"/>
              </w:rPr>
              <w:t>Cristiano Aparecido Rodrigues</w:t>
            </w:r>
          </w:p>
        </w:tc>
      </w:tr>
      <w:tr w14:paraId="6E96E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63" w:type="dxa"/>
            <w:shd w:val="clear" w:color="auto" w:fill="auto"/>
          </w:tcPr>
          <w:p w14:paraId="7A9ABE21">
            <w:pPr>
              <w:jc w:val="both"/>
              <w:rPr>
                <w:rFonts w:hint="default" w:ascii="Times New Roman" w:hAnsi="Times New Roman"/>
                <w:b/>
                <w:szCs w:val="28"/>
                <w:lang w:val="pt-BR"/>
              </w:rPr>
            </w:pPr>
            <w:r>
              <w:rPr>
                <w:rFonts w:ascii="Times New Roman" w:hAnsi="Times New Roman"/>
                <w:b/>
                <w:szCs w:val="28"/>
                <w:lang w:val="fr-FR"/>
              </w:rPr>
              <w:t>E-mail</w:t>
            </w:r>
            <w:r>
              <w:rPr>
                <w:rFonts w:hint="default" w:ascii="Times New Roman" w:hAnsi="Times New Roman"/>
                <w:b/>
                <w:szCs w:val="28"/>
                <w:lang w:val="pt-BR"/>
              </w:rPr>
              <w:t xml:space="preserve"> para cotação</w:t>
            </w:r>
          </w:p>
        </w:tc>
        <w:tc>
          <w:tcPr>
            <w:tcW w:w="6784" w:type="dxa"/>
            <w:shd w:val="clear" w:color="auto" w:fill="auto"/>
          </w:tcPr>
          <w:p w14:paraId="0AC3BD6D">
            <w:pPr>
              <w:jc w:val="both"/>
              <w:rPr>
                <w:rFonts w:hint="default" w:ascii="Times New Roman" w:hAnsi="Times New Roman"/>
                <w:b/>
                <w:szCs w:val="28"/>
                <w:lang w:val="pt-BR"/>
              </w:rPr>
            </w:pPr>
            <w:r>
              <w:rPr>
                <w:rFonts w:hint="default" w:ascii="Times New Roman" w:hAnsi="Times New Roman"/>
                <w:b/>
                <w:szCs w:val="28"/>
                <w:lang w:val="pt-BR"/>
              </w:rPr>
              <w:t>compras@quata.sp.gov.br</w:t>
            </w:r>
          </w:p>
        </w:tc>
      </w:tr>
    </w:tbl>
    <w:p w14:paraId="75900E19">
      <w:pPr>
        <w:jc w:val="both"/>
        <w:rPr>
          <w:rFonts w:hint="default" w:ascii="Times New Roman" w:hAnsi="Times New Roman" w:cs="Times New Roman"/>
          <w:b/>
          <w:color w:val="auto"/>
          <w:sz w:val="28"/>
          <w:szCs w:val="28"/>
          <w:lang w:val="fr-FR"/>
        </w:rPr>
      </w:pPr>
    </w:p>
    <w:p w14:paraId="07B8E9F7">
      <w:pPr>
        <w:jc w:val="both"/>
        <w:rPr>
          <w:rFonts w:hint="default" w:ascii="Times New Roman" w:hAnsi="Times New Roman" w:cs="Times New Roman"/>
          <w:b/>
          <w:bCs/>
          <w:color w:val="auto"/>
          <w:sz w:val="28"/>
          <w:szCs w:val="28"/>
        </w:rPr>
      </w:pPr>
      <w:r>
        <w:rPr>
          <w:rFonts w:hint="default" w:ascii="Times New Roman" w:hAnsi="Times New Roman" w:cs="Times New Roman"/>
          <w:b/>
          <w:color w:val="auto"/>
          <w:sz w:val="28"/>
          <w:szCs w:val="28"/>
        </w:rPr>
        <w:t xml:space="preserve">1- </w:t>
      </w:r>
      <w:r>
        <w:rPr>
          <w:rFonts w:hint="default" w:ascii="Times New Roman" w:hAnsi="Times New Roman" w:cs="Times New Roman"/>
          <w:b/>
          <w:bCs/>
          <w:color w:val="auto"/>
          <w:sz w:val="28"/>
          <w:szCs w:val="28"/>
        </w:rPr>
        <w:t>Definição do objeto:</w:t>
      </w:r>
    </w:p>
    <w:p w14:paraId="684A068D">
      <w:pPr>
        <w:jc w:val="both"/>
        <w:rPr>
          <w:rFonts w:hint="default" w:ascii="Times New Roman" w:hAnsi="Times New Roman" w:cs="Times New Roman"/>
          <w:color w:val="auto"/>
          <w:sz w:val="28"/>
          <w:szCs w:val="28"/>
        </w:rPr>
      </w:pPr>
      <w:r>
        <w:rPr>
          <w:rFonts w:hint="default" w:ascii="Times New Roman" w:hAnsi="Times New Roman" w:cs="Times New Roman"/>
          <w:bCs/>
          <w:color w:val="auto"/>
          <w:sz w:val="28"/>
          <w:szCs w:val="28"/>
        </w:rPr>
        <w:t xml:space="preserve">Solicitamos abertura de processo </w:t>
      </w:r>
      <w:r>
        <w:rPr>
          <w:rFonts w:hint="default" w:ascii="Times New Roman" w:hAnsi="Times New Roman" w:cs="Times New Roman"/>
          <w:bCs/>
          <w:color w:val="auto"/>
          <w:sz w:val="28"/>
          <w:szCs w:val="28"/>
          <w:lang w:val="pt-BR"/>
        </w:rPr>
        <w:t xml:space="preserve">de </w:t>
      </w:r>
      <w:r>
        <w:rPr>
          <w:rFonts w:ascii="TimesNewRomanPSMT" w:hAnsi="TimesNewRomanPSMT" w:eastAsia="TimesNewRomanPSMT" w:cs="TimesNewRomanPSMT"/>
          <w:b w:val="0"/>
          <w:bCs w:val="0"/>
          <w:i w:val="0"/>
          <w:iCs w:val="0"/>
          <w:color w:val="000000"/>
          <w:sz w:val="28"/>
          <w:szCs w:val="28"/>
        </w:rPr>
        <w:t>compra de</w:t>
      </w:r>
      <w:r>
        <w:rPr>
          <w:rFonts w:hint="default" w:ascii="TimesNewRomanPSMT" w:hAnsi="TimesNewRomanPSMT" w:eastAsia="TimesNewRomanPSMT" w:cs="TimesNewRomanPSMT"/>
          <w:b w:val="0"/>
          <w:bCs w:val="0"/>
          <w:i w:val="0"/>
          <w:iCs w:val="0"/>
          <w:color w:val="000000"/>
          <w:sz w:val="28"/>
          <w:szCs w:val="28"/>
          <w:lang w:val="pt-BR"/>
        </w:rPr>
        <w:t xml:space="preserve"> direta para contratação de empresa para realização de manutenção no motor do portão do almoxarifado</w:t>
      </w:r>
      <w:r>
        <w:rPr>
          <w:rFonts w:hint="default" w:ascii="Times New Roman" w:hAnsi="Times New Roman" w:cs="Times New Roman"/>
          <w:color w:val="auto"/>
          <w:sz w:val="28"/>
          <w:szCs w:val="28"/>
        </w:rPr>
        <w:t>, conforme exposto abaixo:</w:t>
      </w:r>
    </w:p>
    <w:p w14:paraId="75628A8D">
      <w:pPr>
        <w:jc w:val="both"/>
        <w:rPr>
          <w:rFonts w:hint="default" w:ascii="Times New Roman" w:hAnsi="Times New Roman" w:cs="Times New Roman"/>
          <w:color w:val="auto"/>
          <w:sz w:val="28"/>
          <w:szCs w:val="28"/>
        </w:rPr>
      </w:pPr>
    </w:p>
    <w:tbl>
      <w:tblPr>
        <w:tblStyle w:val="5"/>
        <w:tblW w:w="9691" w:type="dxa"/>
        <w:jc w:val="center"/>
        <w:tblLayout w:type="fixed"/>
        <w:tblCellMar>
          <w:top w:w="0" w:type="dxa"/>
          <w:left w:w="70" w:type="dxa"/>
          <w:bottom w:w="0" w:type="dxa"/>
          <w:right w:w="70" w:type="dxa"/>
        </w:tblCellMar>
      </w:tblPr>
      <w:tblGrid>
        <w:gridCol w:w="786"/>
        <w:gridCol w:w="1195"/>
        <w:gridCol w:w="2576"/>
        <w:gridCol w:w="717"/>
        <w:gridCol w:w="807"/>
        <w:gridCol w:w="1275"/>
        <w:gridCol w:w="1210"/>
        <w:gridCol w:w="1125"/>
      </w:tblGrid>
      <w:tr w14:paraId="291EFEBE">
        <w:tblPrEx>
          <w:tblCellMar>
            <w:top w:w="0" w:type="dxa"/>
            <w:left w:w="70" w:type="dxa"/>
            <w:bottom w:w="0" w:type="dxa"/>
            <w:right w:w="70" w:type="dxa"/>
          </w:tblCellMar>
        </w:tblPrEx>
        <w:trPr>
          <w:trHeight w:val="611" w:hRule="atLeast"/>
          <w:jc w:val="center"/>
        </w:trPr>
        <w:tc>
          <w:tcPr>
            <w:tcW w:w="786" w:type="dxa"/>
            <w:tcBorders>
              <w:top w:val="single" w:color="auto" w:sz="4" w:space="0"/>
              <w:left w:val="single" w:color="auto" w:sz="4" w:space="0"/>
              <w:bottom w:val="single" w:color="auto" w:sz="4" w:space="0"/>
              <w:right w:val="single" w:color="auto" w:sz="4" w:space="0"/>
            </w:tcBorders>
            <w:shd w:val="clear" w:color="auto" w:fill="auto"/>
          </w:tcPr>
          <w:p w14:paraId="2DFB76B5">
            <w:pPr>
              <w:jc w:val="center"/>
              <w:rPr>
                <w:rFonts w:hint="default" w:ascii="Times New Roman" w:hAnsi="Times New Roman" w:cs="Times New Roman"/>
                <w:b/>
                <w:bCs/>
                <w:color w:val="auto"/>
                <w:sz w:val="20"/>
                <w:szCs w:val="20"/>
              </w:rPr>
            </w:pPr>
            <w:r>
              <w:rPr>
                <w:rFonts w:hint="default" w:ascii="Times New Roman" w:hAnsi="Times New Roman" w:cs="Times New Roman"/>
                <w:b/>
                <w:bCs/>
                <w:color w:val="auto"/>
                <w:sz w:val="20"/>
                <w:szCs w:val="20"/>
              </w:rPr>
              <w:t>ITEM</w:t>
            </w:r>
          </w:p>
        </w:tc>
        <w:tc>
          <w:tcPr>
            <w:tcW w:w="1195" w:type="dxa"/>
            <w:tcBorders>
              <w:top w:val="single" w:color="auto" w:sz="4" w:space="0"/>
              <w:left w:val="single" w:color="auto" w:sz="4" w:space="0"/>
              <w:bottom w:val="single" w:color="auto" w:sz="4" w:space="0"/>
              <w:right w:val="single" w:color="auto" w:sz="4" w:space="0"/>
            </w:tcBorders>
          </w:tcPr>
          <w:p w14:paraId="1ADBEB90">
            <w:pPr>
              <w:jc w:val="center"/>
              <w:rPr>
                <w:rFonts w:hint="default" w:ascii="Times New Roman" w:hAnsi="Times New Roman" w:cs="Times New Roman"/>
                <w:b/>
                <w:bCs/>
                <w:color w:val="auto"/>
                <w:sz w:val="20"/>
                <w:szCs w:val="20"/>
              </w:rPr>
            </w:pPr>
            <w:r>
              <w:rPr>
                <w:rFonts w:hint="default" w:ascii="Times New Roman" w:hAnsi="Times New Roman" w:cs="Times New Roman"/>
                <w:b/>
                <w:bCs/>
                <w:color w:val="auto"/>
                <w:sz w:val="20"/>
                <w:szCs w:val="20"/>
              </w:rPr>
              <w:t>CÓDIGO</w:t>
            </w:r>
          </w:p>
        </w:tc>
        <w:tc>
          <w:tcPr>
            <w:tcW w:w="2576" w:type="dxa"/>
            <w:tcBorders>
              <w:top w:val="single" w:color="auto" w:sz="4" w:space="0"/>
              <w:left w:val="single" w:color="auto" w:sz="4" w:space="0"/>
              <w:bottom w:val="single" w:color="auto" w:sz="4" w:space="0"/>
              <w:right w:val="single" w:color="auto" w:sz="4" w:space="0"/>
            </w:tcBorders>
            <w:shd w:val="clear" w:color="auto" w:fill="auto"/>
          </w:tcPr>
          <w:p w14:paraId="6CB8A656">
            <w:pPr>
              <w:ind w:left="630" w:hanging="600" w:hangingChars="300"/>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rPr>
              <w:t>PRODUTO</w:t>
            </w:r>
            <w:r>
              <w:rPr>
                <w:rFonts w:hint="default" w:ascii="Times New Roman" w:hAnsi="Times New Roman" w:cs="Times New Roman"/>
                <w:b/>
                <w:bCs/>
                <w:color w:val="auto"/>
                <w:sz w:val="20"/>
                <w:szCs w:val="20"/>
                <w:lang w:val="pt-BR"/>
              </w:rPr>
              <w:t>/</w:t>
            </w:r>
          </w:p>
          <w:p w14:paraId="596EA778">
            <w:pPr>
              <w:ind w:left="630" w:hanging="600" w:hangingChars="300"/>
              <w:jc w:val="center"/>
              <w:rPr>
                <w:rFonts w:hint="default" w:ascii="Times New Roman" w:hAnsi="Times New Roman" w:cs="Times New Roman"/>
                <w:b/>
                <w:bCs/>
                <w:color w:val="auto"/>
                <w:sz w:val="20"/>
                <w:szCs w:val="20"/>
              </w:rPr>
            </w:pPr>
            <w:r>
              <w:rPr>
                <w:rFonts w:hint="default" w:ascii="Times New Roman" w:hAnsi="Times New Roman" w:cs="Times New Roman"/>
                <w:b/>
                <w:bCs/>
                <w:color w:val="auto"/>
                <w:sz w:val="20"/>
                <w:szCs w:val="20"/>
              </w:rPr>
              <w:t>DESCRIÇÃO</w:t>
            </w:r>
          </w:p>
        </w:tc>
        <w:tc>
          <w:tcPr>
            <w:tcW w:w="717" w:type="dxa"/>
            <w:tcBorders>
              <w:top w:val="single" w:color="auto" w:sz="4" w:space="0"/>
              <w:left w:val="single" w:color="auto" w:sz="4" w:space="0"/>
              <w:bottom w:val="single" w:color="auto" w:sz="4" w:space="0"/>
              <w:right w:val="single" w:color="auto" w:sz="4" w:space="0"/>
            </w:tcBorders>
            <w:shd w:val="clear" w:color="auto" w:fill="auto"/>
          </w:tcPr>
          <w:p w14:paraId="0A790153">
            <w:pPr>
              <w:jc w:val="center"/>
              <w:rPr>
                <w:rFonts w:hint="default" w:ascii="Times New Roman" w:hAnsi="Times New Roman" w:cs="Times New Roman"/>
                <w:b/>
                <w:bCs/>
                <w:color w:val="auto"/>
                <w:sz w:val="20"/>
                <w:szCs w:val="20"/>
              </w:rPr>
            </w:pPr>
            <w:r>
              <w:rPr>
                <w:rFonts w:hint="default" w:ascii="Times New Roman" w:hAnsi="Times New Roman" w:cs="Times New Roman"/>
                <w:b/>
                <w:bCs/>
                <w:color w:val="auto"/>
                <w:sz w:val="20"/>
                <w:szCs w:val="20"/>
              </w:rPr>
              <w:t>UN</w:t>
            </w:r>
          </w:p>
        </w:tc>
        <w:tc>
          <w:tcPr>
            <w:tcW w:w="807" w:type="dxa"/>
            <w:tcBorders>
              <w:top w:val="single" w:color="auto" w:sz="4" w:space="0"/>
              <w:left w:val="single" w:color="auto" w:sz="4" w:space="0"/>
              <w:bottom w:val="single" w:color="auto" w:sz="4" w:space="0"/>
              <w:right w:val="single" w:color="auto" w:sz="4" w:space="0"/>
            </w:tcBorders>
            <w:shd w:val="clear" w:color="auto" w:fill="auto"/>
          </w:tcPr>
          <w:p w14:paraId="5E170123">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rPr>
              <w:t>Q</w:t>
            </w:r>
            <w:r>
              <w:rPr>
                <w:rFonts w:hint="default" w:ascii="Times New Roman" w:hAnsi="Times New Roman" w:cs="Times New Roman"/>
                <w:b/>
                <w:bCs/>
                <w:color w:val="auto"/>
                <w:sz w:val="20"/>
                <w:szCs w:val="20"/>
                <w:lang w:val="pt-BR"/>
              </w:rPr>
              <w:t>DE</w:t>
            </w:r>
          </w:p>
        </w:tc>
        <w:tc>
          <w:tcPr>
            <w:tcW w:w="1275" w:type="dxa"/>
            <w:tcBorders>
              <w:top w:val="single" w:color="auto" w:sz="4" w:space="0"/>
              <w:left w:val="single" w:color="auto" w:sz="4" w:space="0"/>
              <w:bottom w:val="single" w:color="auto" w:sz="4" w:space="0"/>
              <w:right w:val="single" w:color="auto" w:sz="4" w:space="0"/>
            </w:tcBorders>
            <w:shd w:val="clear" w:color="auto" w:fill="auto"/>
          </w:tcPr>
          <w:p w14:paraId="46DA2B16">
            <w:pPr>
              <w:jc w:val="center"/>
              <w:rPr>
                <w:rFonts w:hint="default" w:ascii="Times New Roman" w:hAnsi="Times New Roman" w:cs="Times New Roman"/>
                <w:b/>
                <w:bCs/>
                <w:color w:val="auto"/>
                <w:sz w:val="20"/>
                <w:szCs w:val="20"/>
              </w:rPr>
            </w:pPr>
            <w:r>
              <w:rPr>
                <w:rFonts w:hint="default" w:ascii="Times New Roman" w:hAnsi="Times New Roman" w:cs="Times New Roman"/>
                <w:b/>
                <w:bCs/>
                <w:color w:val="auto"/>
                <w:sz w:val="20"/>
                <w:szCs w:val="20"/>
              </w:rPr>
              <w:t>VALOR UNITÁRIO</w:t>
            </w:r>
          </w:p>
        </w:tc>
        <w:tc>
          <w:tcPr>
            <w:tcW w:w="1210" w:type="dxa"/>
            <w:tcBorders>
              <w:top w:val="single" w:color="auto" w:sz="4" w:space="0"/>
              <w:left w:val="single" w:color="auto" w:sz="4" w:space="0"/>
              <w:bottom w:val="single" w:color="auto" w:sz="4" w:space="0"/>
              <w:right w:val="single" w:color="auto" w:sz="4" w:space="0"/>
            </w:tcBorders>
            <w:shd w:val="clear" w:color="auto" w:fill="auto"/>
          </w:tcPr>
          <w:p w14:paraId="15050905">
            <w:pPr>
              <w:jc w:val="center"/>
              <w:rPr>
                <w:rFonts w:hint="default" w:ascii="Times New Roman" w:hAnsi="Times New Roman" w:cs="Times New Roman"/>
                <w:b/>
                <w:bCs/>
                <w:color w:val="auto"/>
                <w:sz w:val="20"/>
                <w:szCs w:val="20"/>
              </w:rPr>
            </w:pPr>
            <w:r>
              <w:rPr>
                <w:rFonts w:hint="default" w:ascii="Times New Roman" w:hAnsi="Times New Roman" w:cs="Times New Roman"/>
                <w:b/>
                <w:bCs/>
                <w:color w:val="auto"/>
                <w:sz w:val="20"/>
                <w:szCs w:val="20"/>
              </w:rPr>
              <w:t>VALOR TOTAL</w:t>
            </w:r>
          </w:p>
        </w:tc>
        <w:tc>
          <w:tcPr>
            <w:tcW w:w="1125" w:type="dxa"/>
            <w:tcBorders>
              <w:top w:val="single" w:color="auto" w:sz="4" w:space="0"/>
              <w:left w:val="single" w:color="auto" w:sz="4" w:space="0"/>
              <w:bottom w:val="single" w:color="auto" w:sz="4" w:space="0"/>
              <w:right w:val="single" w:color="auto" w:sz="4" w:space="0"/>
            </w:tcBorders>
          </w:tcPr>
          <w:p w14:paraId="47478536">
            <w:pPr>
              <w:jc w:val="center"/>
              <w:rPr>
                <w:rFonts w:hint="default" w:ascii="Times New Roman" w:hAnsi="Times New Roman" w:cs="Times New Roman"/>
                <w:b/>
                <w:bCs/>
                <w:color w:val="auto"/>
                <w:sz w:val="20"/>
                <w:szCs w:val="20"/>
              </w:rPr>
            </w:pPr>
            <w:r>
              <w:rPr>
                <w:rFonts w:hint="default" w:ascii="Times New Roman" w:hAnsi="Times New Roman" w:cs="Times New Roman"/>
                <w:b/>
                <w:bCs/>
                <w:color w:val="auto"/>
                <w:sz w:val="20"/>
                <w:szCs w:val="20"/>
              </w:rPr>
              <w:t>CNAE</w:t>
            </w:r>
          </w:p>
        </w:tc>
      </w:tr>
      <w:tr w14:paraId="3F5BBEF6">
        <w:tblPrEx>
          <w:tblCellMar>
            <w:top w:w="0" w:type="dxa"/>
            <w:left w:w="70" w:type="dxa"/>
            <w:bottom w:w="0" w:type="dxa"/>
            <w:right w:w="70" w:type="dxa"/>
          </w:tblCellMar>
        </w:tblPrEx>
        <w:trPr>
          <w:trHeight w:val="3019" w:hRule="atLeast"/>
          <w:jc w:val="center"/>
        </w:trPr>
        <w:tc>
          <w:tcPr>
            <w:tcW w:w="786" w:type="dxa"/>
            <w:tcBorders>
              <w:top w:val="single" w:color="auto" w:sz="4" w:space="0"/>
              <w:left w:val="single" w:color="auto" w:sz="4" w:space="0"/>
              <w:bottom w:val="single" w:color="auto" w:sz="4" w:space="0"/>
              <w:right w:val="single" w:color="auto" w:sz="4" w:space="0"/>
            </w:tcBorders>
            <w:shd w:val="clear" w:color="auto" w:fill="auto"/>
          </w:tcPr>
          <w:p w14:paraId="437550EC">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1</w:t>
            </w:r>
          </w:p>
        </w:tc>
        <w:tc>
          <w:tcPr>
            <w:tcW w:w="1195" w:type="dxa"/>
            <w:tcBorders>
              <w:top w:val="single" w:color="auto" w:sz="4" w:space="0"/>
              <w:left w:val="single" w:color="auto" w:sz="4" w:space="0"/>
              <w:bottom w:val="single" w:color="auto" w:sz="4" w:space="0"/>
              <w:right w:val="single" w:color="auto" w:sz="4" w:space="0"/>
            </w:tcBorders>
          </w:tcPr>
          <w:p w14:paraId="1A7B3F92">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690.002.055</w:t>
            </w:r>
          </w:p>
        </w:tc>
        <w:tc>
          <w:tcPr>
            <w:tcW w:w="2576" w:type="dxa"/>
            <w:tcBorders>
              <w:top w:val="single" w:color="auto" w:sz="4" w:space="0"/>
              <w:left w:val="single" w:color="auto" w:sz="4" w:space="0"/>
              <w:bottom w:val="single" w:color="auto" w:sz="4" w:space="0"/>
              <w:right w:val="single" w:color="auto" w:sz="4" w:space="0"/>
            </w:tcBorders>
            <w:shd w:val="clear" w:color="auto" w:fill="auto"/>
          </w:tcPr>
          <w:p w14:paraId="25F20A67">
            <w:pPr>
              <w:ind w:left="0" w:leftChars="0" w:firstLine="0" w:firstLineChars="0"/>
              <w:jc w:val="center"/>
              <w:rPr>
                <w:rFonts w:hint="default" w:ascii="Times New Roman" w:hAnsi="Times New Roman"/>
                <w:b/>
                <w:bCs/>
                <w:color w:val="auto"/>
                <w:sz w:val="20"/>
                <w:szCs w:val="20"/>
              </w:rPr>
            </w:pPr>
            <w:r>
              <w:rPr>
                <w:rFonts w:hint="default" w:ascii="Times New Roman" w:hAnsi="Times New Roman"/>
                <w:b/>
                <w:bCs/>
                <w:color w:val="auto"/>
                <w:sz w:val="20"/>
                <w:szCs w:val="20"/>
              </w:rPr>
              <w:t>CONTRATAÇ</w:t>
            </w:r>
            <w:r>
              <w:rPr>
                <w:rFonts w:hint="default" w:ascii="Times New Roman" w:hAnsi="Times New Roman"/>
                <w:b/>
                <w:bCs/>
                <w:color w:val="auto"/>
                <w:sz w:val="20"/>
                <w:szCs w:val="20"/>
                <w:lang w:val="pt-BR"/>
              </w:rPr>
              <w:t>Ã</w:t>
            </w:r>
            <w:r>
              <w:rPr>
                <w:rFonts w:hint="default" w:ascii="Times New Roman" w:hAnsi="Times New Roman"/>
                <w:b/>
                <w:bCs/>
                <w:color w:val="auto"/>
                <w:sz w:val="20"/>
                <w:szCs w:val="20"/>
              </w:rPr>
              <w:t>O DE EMPRESA ESPECIALIZADA</w:t>
            </w:r>
          </w:p>
          <w:p w14:paraId="2051EAA1">
            <w:pPr>
              <w:ind w:left="0" w:leftChars="0" w:firstLine="0" w:firstLineChars="0"/>
              <w:jc w:val="center"/>
              <w:rPr>
                <w:rFonts w:hint="default" w:ascii="Times New Roman" w:hAnsi="Times New Roman"/>
                <w:b/>
                <w:bCs/>
                <w:color w:val="auto"/>
                <w:sz w:val="20"/>
                <w:szCs w:val="20"/>
                <w:lang w:val="pt-BR"/>
              </w:rPr>
            </w:pPr>
            <w:r>
              <w:rPr>
                <w:rFonts w:hint="default" w:ascii="Times New Roman" w:hAnsi="Times New Roman"/>
                <w:b/>
                <w:bCs/>
                <w:color w:val="auto"/>
                <w:sz w:val="20"/>
                <w:szCs w:val="20"/>
                <w:lang w:val="pt-BR"/>
              </w:rPr>
              <w:t>EM MANUTENÇÃO DE MOTOR DE PORTÃO ELETRÔNICO</w:t>
            </w:r>
          </w:p>
          <w:p w14:paraId="4ADF1250">
            <w:pPr>
              <w:ind w:left="0" w:leftChars="0" w:firstLine="0" w:firstLineChars="0"/>
              <w:jc w:val="center"/>
              <w:rPr>
                <w:rFonts w:hint="default" w:ascii="Times New Roman" w:hAnsi="Times New Roman"/>
                <w:b/>
                <w:bCs/>
                <w:color w:val="auto"/>
                <w:sz w:val="20"/>
                <w:szCs w:val="20"/>
                <w:lang w:val="pt-BR"/>
              </w:rPr>
            </w:pPr>
          </w:p>
          <w:p w14:paraId="19021343">
            <w:pPr>
              <w:ind w:left="0" w:leftChars="0" w:firstLine="0" w:firstLineChars="0"/>
              <w:jc w:val="center"/>
              <w:rPr>
                <w:rFonts w:hint="default" w:ascii="Times New Roman" w:hAnsi="Times New Roman"/>
                <w:b w:val="0"/>
                <w:bCs w:val="0"/>
                <w:color w:val="auto"/>
                <w:sz w:val="20"/>
                <w:szCs w:val="20"/>
                <w:lang w:val="pt-BR"/>
              </w:rPr>
            </w:pPr>
            <w:r>
              <w:rPr>
                <w:rFonts w:hint="default" w:ascii="Times New Roman" w:hAnsi="Times New Roman"/>
                <w:b w:val="0"/>
                <w:bCs w:val="0"/>
                <w:color w:val="auto"/>
                <w:sz w:val="20"/>
                <w:szCs w:val="20"/>
                <w:lang w:val="pt-BR"/>
              </w:rPr>
              <w:t>Serviço de fixação e instalação de motor  de portão eletrônico</w:t>
            </w:r>
          </w:p>
          <w:p w14:paraId="35EDA833">
            <w:pPr>
              <w:ind w:left="0" w:leftChars="0" w:firstLine="0" w:firstLineChars="0"/>
              <w:jc w:val="center"/>
              <w:rPr>
                <w:rFonts w:hint="default" w:ascii="Times New Roman" w:hAnsi="Times New Roman"/>
                <w:b w:val="0"/>
                <w:bCs w:val="0"/>
                <w:color w:val="auto"/>
                <w:sz w:val="20"/>
                <w:szCs w:val="20"/>
                <w:lang w:val="pt-BR"/>
              </w:rPr>
            </w:pPr>
            <w:r>
              <w:rPr>
                <w:rFonts w:hint="default" w:ascii="Times New Roman" w:hAnsi="Times New Roman"/>
                <w:b w:val="0"/>
                <w:bCs w:val="0"/>
                <w:color w:val="auto"/>
                <w:sz w:val="20"/>
                <w:szCs w:val="20"/>
                <w:lang w:val="pt-BR"/>
              </w:rPr>
              <w:t>DZ Industrial 1500 jetflex PPA</w:t>
            </w:r>
          </w:p>
          <w:p w14:paraId="393A6D10">
            <w:pPr>
              <w:ind w:left="0" w:leftChars="0" w:firstLine="0" w:firstLineChars="0"/>
              <w:jc w:val="both"/>
              <w:rPr>
                <w:rFonts w:hint="default" w:ascii="Times New Roman" w:hAnsi="Times New Roman"/>
                <w:b/>
                <w:bCs/>
                <w:color w:val="auto"/>
                <w:sz w:val="20"/>
                <w:szCs w:val="20"/>
              </w:rPr>
            </w:pPr>
          </w:p>
        </w:tc>
        <w:tc>
          <w:tcPr>
            <w:tcW w:w="717" w:type="dxa"/>
            <w:tcBorders>
              <w:top w:val="single" w:color="auto" w:sz="4" w:space="0"/>
              <w:left w:val="single" w:color="auto" w:sz="4" w:space="0"/>
              <w:bottom w:val="single" w:color="auto" w:sz="4" w:space="0"/>
              <w:right w:val="single" w:color="auto" w:sz="4" w:space="0"/>
            </w:tcBorders>
            <w:shd w:val="clear" w:color="auto" w:fill="auto"/>
          </w:tcPr>
          <w:p w14:paraId="73785375">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SV</w:t>
            </w:r>
          </w:p>
        </w:tc>
        <w:tc>
          <w:tcPr>
            <w:tcW w:w="807" w:type="dxa"/>
            <w:tcBorders>
              <w:top w:val="single" w:color="auto" w:sz="4" w:space="0"/>
              <w:left w:val="single" w:color="auto" w:sz="4" w:space="0"/>
              <w:bottom w:val="single" w:color="auto" w:sz="4" w:space="0"/>
              <w:right w:val="single" w:color="auto" w:sz="4" w:space="0"/>
            </w:tcBorders>
            <w:shd w:val="clear" w:color="auto" w:fill="auto"/>
          </w:tcPr>
          <w:p w14:paraId="4D5E82B7">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1</w:t>
            </w:r>
          </w:p>
        </w:tc>
        <w:tc>
          <w:tcPr>
            <w:tcW w:w="1275" w:type="dxa"/>
            <w:tcBorders>
              <w:top w:val="single" w:color="auto" w:sz="4" w:space="0"/>
              <w:left w:val="single" w:color="auto" w:sz="4" w:space="0"/>
              <w:bottom w:val="single" w:color="auto" w:sz="4" w:space="0"/>
              <w:right w:val="single" w:color="auto" w:sz="4" w:space="0"/>
            </w:tcBorders>
            <w:shd w:val="clear" w:color="auto" w:fill="auto"/>
          </w:tcPr>
          <w:p w14:paraId="149C9030">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R$ 500,00</w:t>
            </w:r>
          </w:p>
        </w:tc>
        <w:tc>
          <w:tcPr>
            <w:tcW w:w="1210" w:type="dxa"/>
            <w:tcBorders>
              <w:top w:val="single" w:color="auto" w:sz="4" w:space="0"/>
              <w:left w:val="single" w:color="auto" w:sz="4" w:space="0"/>
              <w:bottom w:val="single" w:color="auto" w:sz="4" w:space="0"/>
              <w:right w:val="single" w:color="auto" w:sz="4" w:space="0"/>
            </w:tcBorders>
            <w:shd w:val="clear" w:color="auto" w:fill="auto"/>
          </w:tcPr>
          <w:p w14:paraId="32A135FA">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R$ 500,00</w:t>
            </w:r>
          </w:p>
        </w:tc>
        <w:tc>
          <w:tcPr>
            <w:tcW w:w="1125" w:type="dxa"/>
            <w:tcBorders>
              <w:top w:val="single" w:color="auto" w:sz="4" w:space="0"/>
              <w:left w:val="single" w:color="auto" w:sz="4" w:space="0"/>
              <w:bottom w:val="single" w:color="auto" w:sz="4" w:space="0"/>
              <w:right w:val="single" w:color="auto" w:sz="4" w:space="0"/>
            </w:tcBorders>
          </w:tcPr>
          <w:p w14:paraId="40B5FB2F">
            <w:pPr>
              <w:jc w:val="center"/>
              <w:rPr>
                <w:rFonts w:hint="default" w:ascii="Times New Roman" w:hAnsi="Times New Roman"/>
                <w:b/>
                <w:bCs/>
                <w:color w:val="auto"/>
                <w:sz w:val="20"/>
                <w:szCs w:val="20"/>
                <w:lang w:val="pt-BR"/>
              </w:rPr>
            </w:pPr>
            <w:r>
              <w:rPr>
                <w:rFonts w:hint="default" w:ascii="Times New Roman" w:hAnsi="Times New Roman"/>
                <w:b/>
                <w:bCs/>
                <w:color w:val="auto"/>
                <w:sz w:val="20"/>
                <w:szCs w:val="20"/>
                <w:lang w:val="pt-BR"/>
              </w:rPr>
              <w:t>4321-5/00</w:t>
            </w:r>
          </w:p>
        </w:tc>
      </w:tr>
      <w:tr w14:paraId="1830E12B">
        <w:tblPrEx>
          <w:tblCellMar>
            <w:top w:w="0" w:type="dxa"/>
            <w:left w:w="70" w:type="dxa"/>
            <w:bottom w:w="0" w:type="dxa"/>
            <w:right w:w="70" w:type="dxa"/>
          </w:tblCellMar>
        </w:tblPrEx>
        <w:trPr>
          <w:trHeight w:val="568" w:hRule="atLeast"/>
          <w:jc w:val="center"/>
        </w:trPr>
        <w:tc>
          <w:tcPr>
            <w:tcW w:w="786" w:type="dxa"/>
            <w:tcBorders>
              <w:top w:val="single" w:color="auto" w:sz="4" w:space="0"/>
              <w:left w:val="single" w:color="auto" w:sz="4" w:space="0"/>
              <w:bottom w:val="single" w:color="auto" w:sz="4" w:space="0"/>
              <w:right w:val="single" w:color="auto" w:sz="4" w:space="0"/>
            </w:tcBorders>
            <w:shd w:val="clear" w:color="auto" w:fill="auto"/>
          </w:tcPr>
          <w:p w14:paraId="58286C69">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2</w:t>
            </w:r>
          </w:p>
          <w:p w14:paraId="67F3EDB7">
            <w:pPr>
              <w:jc w:val="center"/>
              <w:rPr>
                <w:rFonts w:hint="default" w:ascii="Times New Roman" w:hAnsi="Times New Roman" w:cs="Times New Roman"/>
                <w:b/>
                <w:bCs/>
                <w:color w:val="auto"/>
                <w:sz w:val="20"/>
                <w:szCs w:val="20"/>
                <w:lang w:val="pt-BR"/>
              </w:rPr>
            </w:pPr>
          </w:p>
          <w:p w14:paraId="62BFFDEA">
            <w:pPr>
              <w:jc w:val="center"/>
              <w:rPr>
                <w:rFonts w:hint="default" w:ascii="Times New Roman" w:hAnsi="Times New Roman" w:cs="Times New Roman"/>
                <w:b/>
                <w:bCs/>
                <w:color w:val="auto"/>
                <w:sz w:val="20"/>
                <w:szCs w:val="20"/>
                <w:lang w:val="pt-BR"/>
              </w:rPr>
            </w:pPr>
          </w:p>
        </w:tc>
        <w:tc>
          <w:tcPr>
            <w:tcW w:w="1195" w:type="dxa"/>
            <w:tcBorders>
              <w:top w:val="single" w:color="auto" w:sz="4" w:space="0"/>
              <w:left w:val="single" w:color="auto" w:sz="4" w:space="0"/>
              <w:bottom w:val="single" w:color="auto" w:sz="4" w:space="0"/>
              <w:right w:val="single" w:color="auto" w:sz="4" w:space="0"/>
            </w:tcBorders>
          </w:tcPr>
          <w:p w14:paraId="403BAB6A">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005.001.227</w:t>
            </w:r>
          </w:p>
        </w:tc>
        <w:tc>
          <w:tcPr>
            <w:tcW w:w="2576" w:type="dxa"/>
            <w:tcBorders>
              <w:top w:val="single" w:color="auto" w:sz="4" w:space="0"/>
              <w:left w:val="single" w:color="auto" w:sz="4" w:space="0"/>
              <w:bottom w:val="single" w:color="auto" w:sz="4" w:space="0"/>
              <w:right w:val="single" w:color="auto" w:sz="4" w:space="0"/>
            </w:tcBorders>
            <w:shd w:val="clear" w:color="auto" w:fill="auto"/>
          </w:tcPr>
          <w:p w14:paraId="519751BF">
            <w:pPr>
              <w:ind w:left="0" w:leftChars="0" w:firstLine="0" w:firstLineChars="0"/>
              <w:jc w:val="center"/>
              <w:rPr>
                <w:rFonts w:hint="default" w:ascii="Times New Roman" w:hAnsi="Times New Roman"/>
                <w:b/>
                <w:bCs/>
                <w:color w:val="auto"/>
                <w:sz w:val="20"/>
                <w:szCs w:val="20"/>
                <w:lang w:val="pt-BR"/>
              </w:rPr>
            </w:pPr>
            <w:r>
              <w:rPr>
                <w:rFonts w:hint="default" w:ascii="Times New Roman" w:hAnsi="Times New Roman"/>
                <w:b/>
                <w:bCs/>
                <w:color w:val="auto"/>
                <w:sz w:val="20"/>
                <w:szCs w:val="20"/>
                <w:lang w:val="pt-BR"/>
              </w:rPr>
              <w:t>CENTRAL TRIFLEX 220V</w:t>
            </w:r>
          </w:p>
        </w:tc>
        <w:tc>
          <w:tcPr>
            <w:tcW w:w="717" w:type="dxa"/>
            <w:tcBorders>
              <w:top w:val="single" w:color="auto" w:sz="4" w:space="0"/>
              <w:left w:val="single" w:color="auto" w:sz="4" w:space="0"/>
              <w:bottom w:val="single" w:color="auto" w:sz="4" w:space="0"/>
              <w:right w:val="single" w:color="auto" w:sz="4" w:space="0"/>
            </w:tcBorders>
            <w:shd w:val="clear" w:color="auto" w:fill="auto"/>
          </w:tcPr>
          <w:p w14:paraId="010002DD">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UN</w:t>
            </w:r>
          </w:p>
        </w:tc>
        <w:tc>
          <w:tcPr>
            <w:tcW w:w="807" w:type="dxa"/>
            <w:tcBorders>
              <w:top w:val="single" w:color="auto" w:sz="4" w:space="0"/>
              <w:left w:val="single" w:color="auto" w:sz="4" w:space="0"/>
              <w:bottom w:val="single" w:color="auto" w:sz="4" w:space="0"/>
              <w:right w:val="single" w:color="auto" w:sz="4" w:space="0"/>
            </w:tcBorders>
            <w:shd w:val="clear" w:color="auto" w:fill="auto"/>
          </w:tcPr>
          <w:p w14:paraId="337198C4">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1</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top"/>
          </w:tcPr>
          <w:p w14:paraId="49A91C25">
            <w:pPr>
              <w:jc w:val="center"/>
              <w:rPr>
                <w:rFonts w:hint="default" w:ascii="Times New Roman" w:hAnsi="Times New Roman" w:eastAsia="Times New Roman" w:cs="Times New Roman"/>
                <w:b/>
                <w:bCs/>
                <w:color w:val="auto"/>
                <w:sz w:val="20"/>
                <w:szCs w:val="20"/>
                <w:lang w:val="pt-BR" w:eastAsia="pt-BR" w:bidi="ar-SA"/>
              </w:rPr>
            </w:pPr>
            <w:r>
              <w:rPr>
                <w:rFonts w:hint="default" w:ascii="Times New Roman" w:hAnsi="Times New Roman" w:cs="Times New Roman"/>
                <w:b/>
                <w:bCs/>
                <w:color w:val="auto"/>
                <w:sz w:val="20"/>
                <w:szCs w:val="20"/>
                <w:lang w:val="pt-BR"/>
              </w:rPr>
              <w:t>R$ 800,00</w:t>
            </w:r>
          </w:p>
        </w:tc>
        <w:tc>
          <w:tcPr>
            <w:tcW w:w="1210" w:type="dxa"/>
            <w:tcBorders>
              <w:top w:val="single" w:color="auto" w:sz="4" w:space="0"/>
              <w:left w:val="single" w:color="auto" w:sz="4" w:space="0"/>
              <w:bottom w:val="single" w:color="auto" w:sz="4" w:space="0"/>
              <w:right w:val="single" w:color="auto" w:sz="4" w:space="0"/>
            </w:tcBorders>
            <w:shd w:val="clear" w:color="auto" w:fill="auto"/>
            <w:vAlign w:val="top"/>
          </w:tcPr>
          <w:p w14:paraId="43334190">
            <w:pPr>
              <w:jc w:val="center"/>
              <w:rPr>
                <w:rFonts w:hint="default" w:ascii="Times New Roman" w:hAnsi="Times New Roman" w:eastAsia="Times New Roman" w:cs="Times New Roman"/>
                <w:b/>
                <w:bCs/>
                <w:color w:val="auto"/>
                <w:sz w:val="20"/>
                <w:szCs w:val="20"/>
                <w:lang w:val="pt-BR" w:eastAsia="pt-BR" w:bidi="ar-SA"/>
              </w:rPr>
            </w:pPr>
            <w:r>
              <w:rPr>
                <w:rFonts w:hint="default" w:ascii="Times New Roman" w:hAnsi="Times New Roman" w:cs="Times New Roman"/>
                <w:b/>
                <w:bCs/>
                <w:color w:val="auto"/>
                <w:sz w:val="20"/>
                <w:szCs w:val="20"/>
                <w:lang w:val="pt-BR"/>
              </w:rPr>
              <w:t>R$ 800,00</w:t>
            </w:r>
          </w:p>
        </w:tc>
        <w:tc>
          <w:tcPr>
            <w:tcW w:w="1125" w:type="dxa"/>
            <w:tcBorders>
              <w:top w:val="single" w:color="auto" w:sz="4" w:space="0"/>
              <w:left w:val="single" w:color="auto" w:sz="4" w:space="0"/>
              <w:bottom w:val="single" w:color="auto" w:sz="4" w:space="0"/>
              <w:right w:val="single" w:color="auto" w:sz="4" w:space="0"/>
            </w:tcBorders>
          </w:tcPr>
          <w:p w14:paraId="2A056364">
            <w:pPr>
              <w:jc w:val="center"/>
              <w:rPr>
                <w:rFonts w:hint="default" w:ascii="Times New Roman" w:hAnsi="Times New Roman"/>
                <w:b/>
                <w:bCs/>
                <w:color w:val="auto"/>
                <w:sz w:val="20"/>
                <w:szCs w:val="20"/>
                <w:highlight w:val="none"/>
                <w:lang w:val="pt-BR"/>
              </w:rPr>
            </w:pPr>
            <w:r>
              <w:rPr>
                <w:rFonts w:hint="default" w:ascii="Times New Roman" w:hAnsi="Times New Roman"/>
                <w:b/>
                <w:bCs/>
                <w:color w:val="auto"/>
                <w:sz w:val="20"/>
                <w:szCs w:val="20"/>
                <w:highlight w:val="none"/>
                <w:lang w:val="pt-BR"/>
              </w:rPr>
              <w:t>4742-3/00</w:t>
            </w:r>
          </w:p>
          <w:p w14:paraId="32820DDF">
            <w:pPr>
              <w:jc w:val="center"/>
              <w:rPr>
                <w:rFonts w:hint="default" w:ascii="Times New Roman" w:hAnsi="Times New Roman"/>
                <w:b/>
                <w:bCs/>
                <w:color w:val="auto"/>
                <w:sz w:val="20"/>
                <w:szCs w:val="20"/>
                <w:highlight w:val="none"/>
                <w:lang w:val="pt-BR"/>
              </w:rPr>
            </w:pPr>
            <w:r>
              <w:rPr>
                <w:rFonts w:hint="default" w:ascii="Times New Roman" w:hAnsi="Times New Roman"/>
                <w:b/>
                <w:bCs/>
                <w:color w:val="auto"/>
                <w:sz w:val="20"/>
                <w:szCs w:val="20"/>
                <w:highlight w:val="none"/>
                <w:lang w:val="pt-BR"/>
              </w:rPr>
              <w:t xml:space="preserve"> 4757-1/00</w:t>
            </w:r>
          </w:p>
        </w:tc>
      </w:tr>
      <w:tr w14:paraId="5DF2DF1A">
        <w:tblPrEx>
          <w:tblCellMar>
            <w:top w:w="0" w:type="dxa"/>
            <w:left w:w="70" w:type="dxa"/>
            <w:bottom w:w="0" w:type="dxa"/>
            <w:right w:w="70" w:type="dxa"/>
          </w:tblCellMar>
        </w:tblPrEx>
        <w:trPr>
          <w:trHeight w:val="1269" w:hRule="atLeast"/>
          <w:jc w:val="center"/>
        </w:trPr>
        <w:tc>
          <w:tcPr>
            <w:tcW w:w="786" w:type="dxa"/>
            <w:tcBorders>
              <w:top w:val="single" w:color="auto" w:sz="4" w:space="0"/>
              <w:left w:val="single" w:color="auto" w:sz="4" w:space="0"/>
              <w:bottom w:val="single" w:color="auto" w:sz="4" w:space="0"/>
              <w:right w:val="single" w:color="auto" w:sz="4" w:space="0"/>
            </w:tcBorders>
            <w:shd w:val="clear" w:color="auto" w:fill="auto"/>
          </w:tcPr>
          <w:p w14:paraId="2861EF5D">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3</w:t>
            </w:r>
          </w:p>
        </w:tc>
        <w:tc>
          <w:tcPr>
            <w:tcW w:w="1195" w:type="dxa"/>
            <w:tcBorders>
              <w:top w:val="single" w:color="auto" w:sz="4" w:space="0"/>
              <w:left w:val="single" w:color="auto" w:sz="4" w:space="0"/>
              <w:bottom w:val="single" w:color="auto" w:sz="4" w:space="0"/>
              <w:right w:val="single" w:color="auto" w:sz="4" w:space="0"/>
            </w:tcBorders>
          </w:tcPr>
          <w:p w14:paraId="78210CB4">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005.001.228</w:t>
            </w:r>
          </w:p>
        </w:tc>
        <w:tc>
          <w:tcPr>
            <w:tcW w:w="2576" w:type="dxa"/>
            <w:tcBorders>
              <w:top w:val="single" w:color="auto" w:sz="4" w:space="0"/>
              <w:left w:val="single" w:color="auto" w:sz="4" w:space="0"/>
              <w:bottom w:val="single" w:color="auto" w:sz="4" w:space="0"/>
              <w:right w:val="single" w:color="auto" w:sz="4" w:space="0"/>
            </w:tcBorders>
            <w:shd w:val="clear" w:color="auto" w:fill="auto"/>
          </w:tcPr>
          <w:p w14:paraId="731F8387">
            <w:pPr>
              <w:ind w:left="0" w:leftChars="0" w:firstLine="0" w:firstLineChars="0"/>
              <w:jc w:val="center"/>
              <w:rPr>
                <w:rFonts w:hint="default" w:ascii="Times New Roman" w:hAnsi="Times New Roman"/>
                <w:b/>
                <w:bCs/>
                <w:color w:val="auto"/>
                <w:sz w:val="20"/>
                <w:szCs w:val="20"/>
                <w:lang w:val="pt-BR"/>
              </w:rPr>
            </w:pPr>
            <w:r>
              <w:rPr>
                <w:rFonts w:hint="default" w:ascii="Times New Roman" w:hAnsi="Times New Roman"/>
                <w:b/>
                <w:bCs/>
                <w:color w:val="auto"/>
                <w:sz w:val="20"/>
                <w:szCs w:val="20"/>
                <w:lang w:val="pt-BR"/>
              </w:rPr>
              <w:t>BARRA DE CREMALHEIRA INDUSTRIAL</w:t>
            </w:r>
          </w:p>
          <w:p w14:paraId="7240200D">
            <w:pPr>
              <w:ind w:left="0" w:leftChars="0" w:firstLine="0" w:firstLineChars="0"/>
              <w:jc w:val="center"/>
              <w:rPr>
                <w:rFonts w:hint="default" w:ascii="Times New Roman" w:hAnsi="Times New Roman"/>
                <w:b/>
                <w:bCs/>
                <w:color w:val="auto"/>
                <w:sz w:val="20"/>
                <w:szCs w:val="20"/>
                <w:lang w:val="pt-BR"/>
              </w:rPr>
            </w:pPr>
          </w:p>
          <w:p w14:paraId="4CF54CE2">
            <w:pPr>
              <w:ind w:left="0" w:leftChars="0" w:firstLine="0" w:firstLineChars="0"/>
              <w:jc w:val="center"/>
              <w:rPr>
                <w:rFonts w:hint="default" w:ascii="Times New Roman" w:hAnsi="Times New Roman"/>
                <w:b w:val="0"/>
                <w:bCs w:val="0"/>
                <w:color w:val="auto"/>
                <w:sz w:val="20"/>
                <w:szCs w:val="20"/>
                <w:lang w:val="pt-BR"/>
              </w:rPr>
            </w:pPr>
            <w:r>
              <w:rPr>
                <w:rFonts w:hint="default" w:ascii="Times New Roman" w:hAnsi="Times New Roman"/>
                <w:b w:val="0"/>
                <w:bCs w:val="0"/>
                <w:color w:val="auto"/>
                <w:sz w:val="20"/>
                <w:szCs w:val="20"/>
                <w:lang w:val="pt-BR"/>
              </w:rPr>
              <w:t>com 1,5 metros de cremalheira industrial forte</w:t>
            </w:r>
          </w:p>
          <w:p w14:paraId="0AD39AE6">
            <w:pPr>
              <w:ind w:left="0" w:leftChars="0" w:firstLine="0" w:firstLineChars="0"/>
              <w:jc w:val="center"/>
              <w:rPr>
                <w:rFonts w:hint="default" w:ascii="Times New Roman" w:hAnsi="Times New Roman"/>
                <w:b w:val="0"/>
                <w:bCs w:val="0"/>
                <w:color w:val="auto"/>
                <w:sz w:val="20"/>
                <w:szCs w:val="20"/>
                <w:lang w:val="pt-BR"/>
              </w:rPr>
            </w:pPr>
          </w:p>
        </w:tc>
        <w:tc>
          <w:tcPr>
            <w:tcW w:w="717" w:type="dxa"/>
            <w:tcBorders>
              <w:top w:val="single" w:color="auto" w:sz="4" w:space="0"/>
              <w:left w:val="single" w:color="auto" w:sz="4" w:space="0"/>
              <w:bottom w:val="single" w:color="auto" w:sz="4" w:space="0"/>
              <w:right w:val="single" w:color="auto" w:sz="4" w:space="0"/>
            </w:tcBorders>
            <w:shd w:val="clear" w:color="auto" w:fill="auto"/>
          </w:tcPr>
          <w:p w14:paraId="395597FF">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UN</w:t>
            </w:r>
          </w:p>
        </w:tc>
        <w:tc>
          <w:tcPr>
            <w:tcW w:w="807" w:type="dxa"/>
            <w:tcBorders>
              <w:top w:val="single" w:color="auto" w:sz="4" w:space="0"/>
              <w:left w:val="single" w:color="auto" w:sz="4" w:space="0"/>
              <w:bottom w:val="single" w:color="auto" w:sz="4" w:space="0"/>
              <w:right w:val="single" w:color="auto" w:sz="4" w:space="0"/>
            </w:tcBorders>
            <w:shd w:val="clear" w:color="auto" w:fill="auto"/>
          </w:tcPr>
          <w:p w14:paraId="15D05E1D">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1</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top"/>
          </w:tcPr>
          <w:p w14:paraId="1D7DCBC2">
            <w:pPr>
              <w:jc w:val="center"/>
              <w:rPr>
                <w:rFonts w:hint="default" w:ascii="Times New Roman" w:hAnsi="Times New Roman" w:eastAsia="Times New Roman" w:cs="Times New Roman"/>
                <w:b/>
                <w:bCs/>
                <w:color w:val="auto"/>
                <w:sz w:val="20"/>
                <w:szCs w:val="20"/>
                <w:lang w:val="pt-BR" w:eastAsia="pt-BR" w:bidi="ar-SA"/>
              </w:rPr>
            </w:pPr>
            <w:r>
              <w:rPr>
                <w:rFonts w:hint="default" w:ascii="Times New Roman" w:hAnsi="Times New Roman" w:cs="Times New Roman"/>
                <w:b/>
                <w:bCs/>
                <w:color w:val="auto"/>
                <w:sz w:val="20"/>
                <w:szCs w:val="20"/>
                <w:lang w:val="pt-BR"/>
              </w:rPr>
              <w:t>R$ 300,00</w:t>
            </w:r>
          </w:p>
        </w:tc>
        <w:tc>
          <w:tcPr>
            <w:tcW w:w="1210" w:type="dxa"/>
            <w:tcBorders>
              <w:top w:val="single" w:color="auto" w:sz="4" w:space="0"/>
              <w:left w:val="single" w:color="auto" w:sz="4" w:space="0"/>
              <w:bottom w:val="single" w:color="auto" w:sz="4" w:space="0"/>
              <w:right w:val="single" w:color="auto" w:sz="4" w:space="0"/>
            </w:tcBorders>
            <w:shd w:val="clear" w:color="auto" w:fill="auto"/>
            <w:vAlign w:val="top"/>
          </w:tcPr>
          <w:p w14:paraId="4971A86F">
            <w:pPr>
              <w:jc w:val="center"/>
              <w:rPr>
                <w:rFonts w:hint="default" w:ascii="Times New Roman" w:hAnsi="Times New Roman" w:eastAsia="Times New Roman" w:cs="Times New Roman"/>
                <w:b/>
                <w:bCs/>
                <w:color w:val="auto"/>
                <w:sz w:val="20"/>
                <w:szCs w:val="20"/>
                <w:lang w:val="pt-BR" w:eastAsia="pt-BR" w:bidi="ar-SA"/>
              </w:rPr>
            </w:pPr>
            <w:r>
              <w:rPr>
                <w:rFonts w:hint="default" w:ascii="Times New Roman" w:hAnsi="Times New Roman" w:cs="Times New Roman"/>
                <w:b/>
                <w:bCs/>
                <w:color w:val="auto"/>
                <w:sz w:val="20"/>
                <w:szCs w:val="20"/>
                <w:lang w:val="pt-BR"/>
              </w:rPr>
              <w:t>R$ 300,00</w:t>
            </w:r>
          </w:p>
        </w:tc>
        <w:tc>
          <w:tcPr>
            <w:tcW w:w="1125" w:type="dxa"/>
            <w:tcBorders>
              <w:top w:val="single" w:color="auto" w:sz="4" w:space="0"/>
              <w:left w:val="single" w:color="auto" w:sz="4" w:space="0"/>
              <w:bottom w:val="single" w:color="auto" w:sz="4" w:space="0"/>
              <w:right w:val="single" w:color="auto" w:sz="4" w:space="0"/>
            </w:tcBorders>
          </w:tcPr>
          <w:p w14:paraId="01581C90">
            <w:pPr>
              <w:jc w:val="center"/>
              <w:rPr>
                <w:rFonts w:hint="default" w:ascii="Times New Roman" w:hAnsi="Times New Roman"/>
                <w:b/>
                <w:bCs/>
                <w:color w:val="auto"/>
                <w:sz w:val="20"/>
                <w:szCs w:val="20"/>
                <w:highlight w:val="none"/>
                <w:lang w:val="pt-BR"/>
              </w:rPr>
            </w:pPr>
            <w:r>
              <w:rPr>
                <w:rFonts w:hint="default" w:ascii="Times New Roman" w:hAnsi="Times New Roman"/>
                <w:b/>
                <w:bCs/>
                <w:color w:val="auto"/>
                <w:sz w:val="20"/>
                <w:szCs w:val="20"/>
                <w:highlight w:val="none"/>
                <w:lang w:val="pt-BR"/>
              </w:rPr>
              <w:t>4742-3/00</w:t>
            </w:r>
          </w:p>
          <w:p w14:paraId="46CCE9EA">
            <w:pPr>
              <w:jc w:val="center"/>
              <w:rPr>
                <w:rFonts w:hint="default" w:ascii="Times New Roman" w:hAnsi="Times New Roman"/>
                <w:b/>
                <w:bCs/>
                <w:color w:val="auto"/>
                <w:sz w:val="20"/>
                <w:szCs w:val="20"/>
                <w:highlight w:val="none"/>
                <w:lang w:val="pt-BR"/>
              </w:rPr>
            </w:pPr>
            <w:r>
              <w:rPr>
                <w:rFonts w:hint="default" w:ascii="Times New Roman" w:hAnsi="Times New Roman"/>
                <w:b/>
                <w:bCs/>
                <w:color w:val="auto"/>
                <w:sz w:val="20"/>
                <w:szCs w:val="20"/>
                <w:highlight w:val="none"/>
                <w:lang w:val="pt-BR"/>
              </w:rPr>
              <w:t xml:space="preserve"> 4757-1/00</w:t>
            </w:r>
          </w:p>
        </w:tc>
      </w:tr>
      <w:tr w14:paraId="0C8A729A">
        <w:tblPrEx>
          <w:tblCellMar>
            <w:top w:w="0" w:type="dxa"/>
            <w:left w:w="70" w:type="dxa"/>
            <w:bottom w:w="0" w:type="dxa"/>
            <w:right w:w="70" w:type="dxa"/>
          </w:tblCellMar>
        </w:tblPrEx>
        <w:trPr>
          <w:trHeight w:val="600" w:hRule="atLeast"/>
          <w:jc w:val="center"/>
        </w:trPr>
        <w:tc>
          <w:tcPr>
            <w:tcW w:w="786" w:type="dxa"/>
            <w:tcBorders>
              <w:top w:val="single" w:color="auto" w:sz="4" w:space="0"/>
              <w:left w:val="single" w:color="auto" w:sz="4" w:space="0"/>
              <w:bottom w:val="single" w:color="auto" w:sz="4" w:space="0"/>
              <w:right w:val="single" w:color="auto" w:sz="4" w:space="0"/>
            </w:tcBorders>
            <w:shd w:val="clear" w:color="auto" w:fill="auto"/>
          </w:tcPr>
          <w:p w14:paraId="084B6E4C">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4</w:t>
            </w:r>
          </w:p>
        </w:tc>
        <w:tc>
          <w:tcPr>
            <w:tcW w:w="1195" w:type="dxa"/>
            <w:tcBorders>
              <w:top w:val="single" w:color="auto" w:sz="4" w:space="0"/>
              <w:left w:val="single" w:color="auto" w:sz="4" w:space="0"/>
              <w:bottom w:val="single" w:color="auto" w:sz="4" w:space="0"/>
              <w:right w:val="single" w:color="auto" w:sz="4" w:space="0"/>
            </w:tcBorders>
          </w:tcPr>
          <w:p w14:paraId="60D66A4B">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005.001.229</w:t>
            </w:r>
          </w:p>
        </w:tc>
        <w:tc>
          <w:tcPr>
            <w:tcW w:w="2576" w:type="dxa"/>
            <w:tcBorders>
              <w:top w:val="single" w:color="auto" w:sz="4" w:space="0"/>
              <w:left w:val="single" w:color="auto" w:sz="4" w:space="0"/>
              <w:bottom w:val="single" w:color="auto" w:sz="4" w:space="0"/>
              <w:right w:val="single" w:color="auto" w:sz="4" w:space="0"/>
            </w:tcBorders>
            <w:shd w:val="clear" w:color="auto" w:fill="auto"/>
          </w:tcPr>
          <w:p w14:paraId="2F9E7F2B">
            <w:pPr>
              <w:ind w:left="0" w:leftChars="0" w:firstLine="0" w:firstLineChars="0"/>
              <w:jc w:val="center"/>
              <w:rPr>
                <w:rFonts w:hint="default" w:ascii="Times New Roman" w:hAnsi="Times New Roman"/>
                <w:b/>
                <w:bCs/>
                <w:color w:val="auto"/>
                <w:sz w:val="20"/>
                <w:szCs w:val="20"/>
                <w:lang w:val="pt-BR"/>
              </w:rPr>
            </w:pPr>
            <w:r>
              <w:rPr>
                <w:rFonts w:hint="default" w:ascii="Times New Roman" w:hAnsi="Times New Roman"/>
                <w:b/>
                <w:bCs/>
                <w:color w:val="auto"/>
                <w:sz w:val="20"/>
                <w:szCs w:val="20"/>
                <w:lang w:val="pt-BR"/>
              </w:rPr>
              <w:t>SENSOR FIM DE CURSO</w:t>
            </w:r>
          </w:p>
          <w:p w14:paraId="184A4D9A">
            <w:pPr>
              <w:ind w:left="0" w:leftChars="0" w:firstLine="0" w:firstLineChars="0"/>
              <w:jc w:val="center"/>
              <w:rPr>
                <w:rFonts w:hint="default" w:ascii="Times New Roman" w:hAnsi="Times New Roman"/>
                <w:b/>
                <w:bCs/>
                <w:color w:val="auto"/>
                <w:sz w:val="20"/>
                <w:szCs w:val="20"/>
                <w:lang w:val="pt-BR"/>
              </w:rPr>
            </w:pPr>
            <w:r>
              <w:rPr>
                <w:rFonts w:hint="default" w:ascii="Times New Roman" w:hAnsi="Times New Roman"/>
                <w:b/>
                <w:bCs/>
                <w:color w:val="auto"/>
                <w:sz w:val="20"/>
                <w:szCs w:val="20"/>
                <w:lang w:val="pt-BR"/>
              </w:rPr>
              <w:t>COMPATÍVEL compatível com PPA</w:t>
            </w:r>
          </w:p>
          <w:p w14:paraId="44A062AA">
            <w:pPr>
              <w:ind w:left="0" w:leftChars="0" w:firstLine="0" w:firstLineChars="0"/>
              <w:jc w:val="center"/>
              <w:rPr>
                <w:rFonts w:hint="default" w:ascii="Times New Roman" w:hAnsi="Times New Roman"/>
                <w:b/>
                <w:bCs/>
                <w:color w:val="auto"/>
                <w:sz w:val="20"/>
                <w:szCs w:val="20"/>
                <w:lang w:val="pt-BR"/>
              </w:rPr>
            </w:pPr>
          </w:p>
        </w:tc>
        <w:tc>
          <w:tcPr>
            <w:tcW w:w="717" w:type="dxa"/>
            <w:tcBorders>
              <w:top w:val="single" w:color="auto" w:sz="4" w:space="0"/>
              <w:left w:val="single" w:color="auto" w:sz="4" w:space="0"/>
              <w:bottom w:val="single" w:color="auto" w:sz="4" w:space="0"/>
              <w:right w:val="single" w:color="auto" w:sz="4" w:space="0"/>
            </w:tcBorders>
            <w:shd w:val="clear" w:color="auto" w:fill="auto"/>
          </w:tcPr>
          <w:p w14:paraId="62CF811C">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UN</w:t>
            </w:r>
          </w:p>
        </w:tc>
        <w:tc>
          <w:tcPr>
            <w:tcW w:w="807" w:type="dxa"/>
            <w:tcBorders>
              <w:top w:val="single" w:color="auto" w:sz="4" w:space="0"/>
              <w:left w:val="single" w:color="auto" w:sz="4" w:space="0"/>
              <w:bottom w:val="single" w:color="auto" w:sz="4" w:space="0"/>
              <w:right w:val="single" w:color="auto" w:sz="4" w:space="0"/>
            </w:tcBorders>
            <w:shd w:val="clear" w:color="auto" w:fill="auto"/>
          </w:tcPr>
          <w:p w14:paraId="0824E5F3">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1</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top"/>
          </w:tcPr>
          <w:p w14:paraId="1E283B47">
            <w:pPr>
              <w:jc w:val="center"/>
              <w:rPr>
                <w:rFonts w:hint="default" w:ascii="Times New Roman" w:hAnsi="Times New Roman" w:eastAsia="Times New Roman" w:cs="Times New Roman"/>
                <w:b/>
                <w:bCs/>
                <w:color w:val="auto"/>
                <w:sz w:val="20"/>
                <w:szCs w:val="20"/>
                <w:lang w:val="pt-BR" w:eastAsia="pt-BR" w:bidi="ar-SA"/>
              </w:rPr>
            </w:pPr>
            <w:r>
              <w:rPr>
                <w:rFonts w:hint="default" w:ascii="Times New Roman" w:hAnsi="Times New Roman" w:cs="Times New Roman"/>
                <w:b/>
                <w:bCs/>
                <w:color w:val="auto"/>
                <w:sz w:val="20"/>
                <w:szCs w:val="20"/>
                <w:lang w:val="pt-BR"/>
              </w:rPr>
              <w:t>R$ 200,00</w:t>
            </w:r>
          </w:p>
        </w:tc>
        <w:tc>
          <w:tcPr>
            <w:tcW w:w="1210" w:type="dxa"/>
            <w:tcBorders>
              <w:top w:val="single" w:color="auto" w:sz="4" w:space="0"/>
              <w:left w:val="single" w:color="auto" w:sz="4" w:space="0"/>
              <w:bottom w:val="single" w:color="auto" w:sz="4" w:space="0"/>
              <w:right w:val="single" w:color="auto" w:sz="4" w:space="0"/>
            </w:tcBorders>
            <w:shd w:val="clear" w:color="auto" w:fill="auto"/>
            <w:vAlign w:val="top"/>
          </w:tcPr>
          <w:p w14:paraId="7874F2DE">
            <w:pPr>
              <w:jc w:val="center"/>
              <w:rPr>
                <w:rFonts w:hint="default" w:ascii="Times New Roman" w:hAnsi="Times New Roman" w:eastAsia="Times New Roman" w:cs="Times New Roman"/>
                <w:b/>
                <w:bCs/>
                <w:color w:val="auto"/>
                <w:sz w:val="20"/>
                <w:szCs w:val="20"/>
                <w:lang w:val="pt-BR" w:eastAsia="pt-BR" w:bidi="ar-SA"/>
              </w:rPr>
            </w:pPr>
            <w:r>
              <w:rPr>
                <w:rFonts w:hint="default" w:ascii="Times New Roman" w:hAnsi="Times New Roman" w:cs="Times New Roman"/>
                <w:b/>
                <w:bCs/>
                <w:color w:val="auto"/>
                <w:sz w:val="20"/>
                <w:szCs w:val="20"/>
                <w:lang w:val="pt-BR"/>
              </w:rPr>
              <w:t>R$ 200,00</w:t>
            </w:r>
          </w:p>
        </w:tc>
        <w:tc>
          <w:tcPr>
            <w:tcW w:w="1125" w:type="dxa"/>
            <w:tcBorders>
              <w:top w:val="single" w:color="auto" w:sz="4" w:space="0"/>
              <w:left w:val="single" w:color="auto" w:sz="4" w:space="0"/>
              <w:bottom w:val="single" w:color="auto" w:sz="4" w:space="0"/>
              <w:right w:val="single" w:color="auto" w:sz="4" w:space="0"/>
            </w:tcBorders>
          </w:tcPr>
          <w:p w14:paraId="4D537005">
            <w:pPr>
              <w:jc w:val="center"/>
              <w:rPr>
                <w:rFonts w:hint="default" w:ascii="Times New Roman" w:hAnsi="Times New Roman"/>
                <w:b/>
                <w:bCs/>
                <w:color w:val="auto"/>
                <w:sz w:val="20"/>
                <w:szCs w:val="20"/>
                <w:highlight w:val="none"/>
                <w:lang w:val="pt-BR"/>
              </w:rPr>
            </w:pPr>
            <w:r>
              <w:rPr>
                <w:rFonts w:hint="default" w:ascii="Times New Roman" w:hAnsi="Times New Roman"/>
                <w:b/>
                <w:bCs/>
                <w:color w:val="auto"/>
                <w:sz w:val="20"/>
                <w:szCs w:val="20"/>
                <w:highlight w:val="none"/>
                <w:lang w:val="pt-BR"/>
              </w:rPr>
              <w:t>4742-3/00</w:t>
            </w:r>
          </w:p>
          <w:p w14:paraId="6D4127A8">
            <w:pPr>
              <w:jc w:val="center"/>
              <w:rPr>
                <w:rFonts w:hint="default" w:ascii="Times New Roman" w:hAnsi="Times New Roman"/>
                <w:b/>
                <w:bCs/>
                <w:color w:val="auto"/>
                <w:sz w:val="20"/>
                <w:szCs w:val="20"/>
                <w:highlight w:val="none"/>
                <w:lang w:val="pt-BR"/>
              </w:rPr>
            </w:pPr>
            <w:r>
              <w:rPr>
                <w:rFonts w:hint="default" w:ascii="Times New Roman" w:hAnsi="Times New Roman"/>
                <w:b/>
                <w:bCs/>
                <w:color w:val="auto"/>
                <w:sz w:val="20"/>
                <w:szCs w:val="20"/>
                <w:highlight w:val="none"/>
                <w:lang w:val="pt-BR"/>
              </w:rPr>
              <w:t xml:space="preserve"> 4757-1/00</w:t>
            </w:r>
          </w:p>
        </w:tc>
      </w:tr>
      <w:tr w14:paraId="449ABEB6">
        <w:tblPrEx>
          <w:tblCellMar>
            <w:top w:w="0" w:type="dxa"/>
            <w:left w:w="70" w:type="dxa"/>
            <w:bottom w:w="0" w:type="dxa"/>
            <w:right w:w="70" w:type="dxa"/>
          </w:tblCellMar>
        </w:tblPrEx>
        <w:trPr>
          <w:trHeight w:val="611" w:hRule="atLeast"/>
          <w:jc w:val="center"/>
        </w:trPr>
        <w:tc>
          <w:tcPr>
            <w:tcW w:w="786" w:type="dxa"/>
            <w:tcBorders>
              <w:top w:val="single" w:color="auto" w:sz="4" w:space="0"/>
              <w:left w:val="single" w:color="auto" w:sz="4" w:space="0"/>
              <w:bottom w:val="single" w:color="auto" w:sz="4" w:space="0"/>
              <w:right w:val="single" w:color="auto" w:sz="4" w:space="0"/>
            </w:tcBorders>
            <w:shd w:val="clear" w:color="auto" w:fill="auto"/>
          </w:tcPr>
          <w:p w14:paraId="0D8A553C">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5</w:t>
            </w:r>
          </w:p>
        </w:tc>
        <w:tc>
          <w:tcPr>
            <w:tcW w:w="1195" w:type="dxa"/>
            <w:tcBorders>
              <w:top w:val="single" w:color="auto" w:sz="4" w:space="0"/>
              <w:left w:val="single" w:color="auto" w:sz="4" w:space="0"/>
              <w:bottom w:val="single" w:color="auto" w:sz="4" w:space="0"/>
              <w:right w:val="single" w:color="auto" w:sz="4" w:space="0"/>
            </w:tcBorders>
          </w:tcPr>
          <w:p w14:paraId="6CED92B0">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899.001.002</w:t>
            </w:r>
          </w:p>
        </w:tc>
        <w:tc>
          <w:tcPr>
            <w:tcW w:w="2576" w:type="dxa"/>
            <w:tcBorders>
              <w:top w:val="single" w:color="auto" w:sz="4" w:space="0"/>
              <w:left w:val="single" w:color="auto" w:sz="4" w:space="0"/>
              <w:bottom w:val="single" w:color="auto" w:sz="4" w:space="0"/>
              <w:right w:val="single" w:color="auto" w:sz="4" w:space="0"/>
            </w:tcBorders>
            <w:shd w:val="clear" w:color="auto" w:fill="auto"/>
          </w:tcPr>
          <w:p w14:paraId="6EBCC7CE">
            <w:pPr>
              <w:ind w:left="0" w:leftChars="0" w:firstLine="0" w:firstLineChars="0"/>
              <w:jc w:val="center"/>
              <w:rPr>
                <w:rFonts w:hint="default" w:ascii="Times New Roman" w:hAnsi="Times New Roman"/>
                <w:b/>
                <w:bCs/>
                <w:color w:val="auto"/>
                <w:sz w:val="20"/>
                <w:szCs w:val="20"/>
                <w:lang w:val="pt-BR"/>
              </w:rPr>
            </w:pPr>
            <w:r>
              <w:rPr>
                <w:rFonts w:hint="default" w:ascii="Times New Roman" w:hAnsi="Times New Roman"/>
                <w:b/>
                <w:bCs/>
                <w:color w:val="auto"/>
                <w:sz w:val="20"/>
                <w:szCs w:val="20"/>
                <w:lang w:val="pt-BR"/>
              </w:rPr>
              <w:t>CONTROLE 433 HZ COMPATÍVEL PPA</w:t>
            </w:r>
          </w:p>
        </w:tc>
        <w:tc>
          <w:tcPr>
            <w:tcW w:w="717" w:type="dxa"/>
            <w:tcBorders>
              <w:top w:val="single" w:color="auto" w:sz="4" w:space="0"/>
              <w:left w:val="single" w:color="auto" w:sz="4" w:space="0"/>
              <w:bottom w:val="single" w:color="auto" w:sz="4" w:space="0"/>
              <w:right w:val="single" w:color="auto" w:sz="4" w:space="0"/>
            </w:tcBorders>
            <w:shd w:val="clear" w:color="auto" w:fill="auto"/>
          </w:tcPr>
          <w:p w14:paraId="230BB288">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UN</w:t>
            </w:r>
          </w:p>
        </w:tc>
        <w:tc>
          <w:tcPr>
            <w:tcW w:w="807" w:type="dxa"/>
            <w:tcBorders>
              <w:top w:val="single" w:color="auto" w:sz="4" w:space="0"/>
              <w:left w:val="single" w:color="auto" w:sz="4" w:space="0"/>
              <w:bottom w:val="single" w:color="auto" w:sz="4" w:space="0"/>
              <w:right w:val="single" w:color="auto" w:sz="4" w:space="0"/>
            </w:tcBorders>
            <w:shd w:val="clear" w:color="auto" w:fill="auto"/>
          </w:tcPr>
          <w:p w14:paraId="211AF485">
            <w:pPr>
              <w:jc w:val="center"/>
              <w:rPr>
                <w:rFonts w:hint="default" w:ascii="Times New Roman" w:hAnsi="Times New Roman" w:cs="Times New Roman"/>
                <w:b/>
                <w:bCs/>
                <w:color w:val="auto"/>
                <w:sz w:val="20"/>
                <w:szCs w:val="20"/>
                <w:lang w:val="pt-BR"/>
              </w:rPr>
            </w:pPr>
            <w:r>
              <w:rPr>
                <w:rFonts w:hint="default" w:ascii="Times New Roman" w:hAnsi="Times New Roman" w:cs="Times New Roman"/>
                <w:b/>
                <w:bCs/>
                <w:color w:val="auto"/>
                <w:sz w:val="20"/>
                <w:szCs w:val="20"/>
                <w:lang w:val="pt-BR"/>
              </w:rPr>
              <w:t>2</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top"/>
          </w:tcPr>
          <w:p w14:paraId="23D0A08B">
            <w:pPr>
              <w:jc w:val="center"/>
              <w:rPr>
                <w:rFonts w:hint="default" w:ascii="Times New Roman" w:hAnsi="Times New Roman" w:eastAsia="Times New Roman" w:cs="Times New Roman"/>
                <w:b/>
                <w:bCs/>
                <w:color w:val="auto"/>
                <w:sz w:val="20"/>
                <w:szCs w:val="20"/>
                <w:lang w:val="pt-BR" w:eastAsia="pt-BR" w:bidi="ar-SA"/>
              </w:rPr>
            </w:pPr>
            <w:r>
              <w:rPr>
                <w:rFonts w:hint="default" w:ascii="Times New Roman" w:hAnsi="Times New Roman" w:cs="Times New Roman"/>
                <w:b/>
                <w:bCs/>
                <w:color w:val="auto"/>
                <w:sz w:val="20"/>
                <w:szCs w:val="20"/>
                <w:lang w:val="pt-BR"/>
              </w:rPr>
              <w:t>R$ 100,00</w:t>
            </w:r>
          </w:p>
        </w:tc>
        <w:tc>
          <w:tcPr>
            <w:tcW w:w="1210" w:type="dxa"/>
            <w:tcBorders>
              <w:top w:val="single" w:color="auto" w:sz="4" w:space="0"/>
              <w:left w:val="single" w:color="auto" w:sz="4" w:space="0"/>
              <w:bottom w:val="single" w:color="auto" w:sz="4" w:space="0"/>
              <w:right w:val="single" w:color="auto" w:sz="4" w:space="0"/>
            </w:tcBorders>
            <w:shd w:val="clear" w:color="auto" w:fill="auto"/>
            <w:vAlign w:val="top"/>
          </w:tcPr>
          <w:p w14:paraId="2361B095">
            <w:pPr>
              <w:tabs>
                <w:tab w:val="left" w:pos="1120"/>
              </w:tabs>
              <w:ind w:right="-48" w:rightChars="-17"/>
              <w:jc w:val="center"/>
              <w:rPr>
                <w:rFonts w:hint="default" w:ascii="Times New Roman" w:hAnsi="Times New Roman" w:cs="Times New Roman"/>
                <w:b/>
                <w:bCs/>
                <w:color w:val="auto"/>
                <w:sz w:val="20"/>
                <w:szCs w:val="20"/>
                <w:lang w:val="pt-BR" w:eastAsia="pt-BR"/>
              </w:rPr>
            </w:pPr>
            <w:r>
              <w:rPr>
                <w:rFonts w:hint="default" w:ascii="Times New Roman" w:hAnsi="Times New Roman" w:cs="Times New Roman"/>
                <w:b/>
                <w:bCs/>
                <w:color w:val="auto"/>
                <w:sz w:val="20"/>
                <w:szCs w:val="20"/>
                <w:lang w:val="pt-BR"/>
              </w:rPr>
              <w:t>R$ 200,00</w:t>
            </w:r>
          </w:p>
        </w:tc>
        <w:tc>
          <w:tcPr>
            <w:tcW w:w="1125" w:type="dxa"/>
            <w:tcBorders>
              <w:top w:val="single" w:color="auto" w:sz="4" w:space="0"/>
              <w:left w:val="single" w:color="auto" w:sz="4" w:space="0"/>
              <w:bottom w:val="single" w:color="auto" w:sz="4" w:space="0"/>
              <w:right w:val="single" w:color="auto" w:sz="4" w:space="0"/>
            </w:tcBorders>
          </w:tcPr>
          <w:p w14:paraId="3E5ECB76">
            <w:pPr>
              <w:jc w:val="center"/>
              <w:rPr>
                <w:rFonts w:hint="default" w:ascii="Times New Roman" w:hAnsi="Times New Roman"/>
                <w:b/>
                <w:bCs/>
                <w:color w:val="auto"/>
                <w:sz w:val="20"/>
                <w:szCs w:val="20"/>
                <w:highlight w:val="none"/>
                <w:lang w:val="pt-BR"/>
              </w:rPr>
            </w:pPr>
            <w:r>
              <w:rPr>
                <w:rFonts w:hint="default" w:ascii="Times New Roman" w:hAnsi="Times New Roman"/>
                <w:b/>
                <w:bCs/>
                <w:color w:val="auto"/>
                <w:sz w:val="20"/>
                <w:szCs w:val="20"/>
                <w:highlight w:val="none"/>
                <w:lang w:val="pt-BR"/>
              </w:rPr>
              <w:t>4742-3/00</w:t>
            </w:r>
          </w:p>
          <w:p w14:paraId="2345DFA4">
            <w:pPr>
              <w:jc w:val="center"/>
              <w:rPr>
                <w:rFonts w:hint="default" w:ascii="Times New Roman" w:hAnsi="Times New Roman"/>
                <w:b/>
                <w:bCs/>
                <w:color w:val="auto"/>
                <w:sz w:val="20"/>
                <w:szCs w:val="20"/>
                <w:highlight w:val="none"/>
                <w:lang w:val="pt-BR"/>
              </w:rPr>
            </w:pPr>
            <w:r>
              <w:rPr>
                <w:rFonts w:hint="default" w:ascii="Times New Roman" w:hAnsi="Times New Roman"/>
                <w:b/>
                <w:bCs/>
                <w:color w:val="auto"/>
                <w:sz w:val="20"/>
                <w:szCs w:val="20"/>
                <w:highlight w:val="none"/>
                <w:lang w:val="pt-BR"/>
              </w:rPr>
              <w:t xml:space="preserve"> 4757-1/00</w:t>
            </w:r>
          </w:p>
        </w:tc>
      </w:tr>
    </w:tbl>
    <w:p w14:paraId="5D33DC8F">
      <w:pPr>
        <w:jc w:val="both"/>
        <w:rPr>
          <w:rFonts w:hint="default" w:ascii="Times New Roman" w:hAnsi="Times New Roman" w:cs="Times New Roman"/>
          <w:b/>
          <w:color w:val="auto"/>
          <w:sz w:val="28"/>
          <w:szCs w:val="28"/>
        </w:rPr>
      </w:pPr>
    </w:p>
    <w:p w14:paraId="7D782CA5">
      <w:pPr>
        <w:jc w:val="both"/>
        <w:rPr>
          <w:rFonts w:hint="default" w:ascii="Times New Roman" w:hAnsi="Times New Roman" w:cs="Times New Roman"/>
          <w:bCs/>
          <w:color w:val="auto"/>
          <w:sz w:val="28"/>
          <w:szCs w:val="28"/>
        </w:rPr>
      </w:pPr>
      <w:r>
        <w:rPr>
          <w:rFonts w:hint="default" w:ascii="Times New Roman" w:hAnsi="Times New Roman" w:cs="Times New Roman"/>
          <w:b/>
          <w:color w:val="auto"/>
          <w:sz w:val="28"/>
          <w:szCs w:val="28"/>
        </w:rPr>
        <w:t>1.2. Classificação do objeto</w:t>
      </w:r>
      <w:r>
        <w:rPr>
          <w:rFonts w:hint="default" w:ascii="Times New Roman" w:hAnsi="Times New Roman" w:cs="Times New Roman"/>
          <w:bCs/>
          <w:color w:val="auto"/>
          <w:sz w:val="28"/>
          <w:szCs w:val="28"/>
        </w:rPr>
        <w:t>:</w:t>
      </w:r>
    </w:p>
    <w:p w14:paraId="7920A853">
      <w:pPr>
        <w:jc w:val="both"/>
        <w:rPr>
          <w:rFonts w:hint="default" w:ascii="Times New Roman" w:hAnsi="Times New Roman"/>
          <w:bCs/>
          <w:color w:val="auto"/>
          <w:sz w:val="28"/>
          <w:szCs w:val="28"/>
          <w:highlight w:val="none"/>
          <w:lang w:val="pt-BR"/>
        </w:rPr>
      </w:pPr>
      <w:r>
        <w:rPr>
          <w:rFonts w:hint="default" w:ascii="Times New Roman" w:hAnsi="Times New Roman" w:cs="Times New Roman"/>
          <w:bCs/>
          <w:color w:val="auto"/>
          <w:sz w:val="28"/>
          <w:szCs w:val="28"/>
          <w:highlight w:val="none"/>
          <w:lang w:val="pt-BR"/>
        </w:rPr>
        <w:t>Serviço de</w:t>
      </w:r>
      <w:r>
        <w:rPr>
          <w:rFonts w:hint="default" w:ascii="Times New Roman" w:hAnsi="Times New Roman"/>
          <w:bCs/>
          <w:color w:val="auto"/>
          <w:sz w:val="28"/>
          <w:szCs w:val="28"/>
          <w:highlight w:val="none"/>
          <w:lang w:val="pt-BR"/>
        </w:rPr>
        <w:t xml:space="preserve"> instalação e manutenção elétrica de motor de portão eletrônico.</w:t>
      </w:r>
    </w:p>
    <w:p w14:paraId="77BAF12B">
      <w:pPr>
        <w:jc w:val="both"/>
        <w:rPr>
          <w:rFonts w:ascii="SimSun" w:hAnsi="SimSun" w:eastAsia="SimSun" w:cs="SimSun"/>
          <w:sz w:val="24"/>
          <w:szCs w:val="24"/>
        </w:rPr>
      </w:pPr>
      <w:r>
        <w:rPr>
          <w:rFonts w:hint="default" w:ascii="Times New Roman" w:hAnsi="Times New Roman"/>
          <w:bCs/>
          <w:color w:val="auto"/>
          <w:sz w:val="28"/>
          <w:szCs w:val="28"/>
          <w:lang w:val="pt-BR"/>
        </w:rPr>
        <w:t xml:space="preserve"> </w:t>
      </w:r>
      <w:r>
        <w:rPr>
          <w:rFonts w:ascii="SimSun" w:hAnsi="SimSun" w:eastAsia="SimSun" w:cs="SimSun"/>
          <w:sz w:val="24"/>
          <w:szCs w:val="24"/>
        </w:rPr>
        <w:t xml:space="preserve"> </w:t>
      </w:r>
    </w:p>
    <w:p w14:paraId="37D6A0F3">
      <w:pPr>
        <w:jc w:val="both"/>
        <w:rPr>
          <w:rFonts w:hint="default" w:ascii="Times New Roman" w:hAnsi="Times New Roman" w:cs="Times New Roman"/>
          <w:color w:val="auto"/>
          <w:sz w:val="28"/>
          <w:szCs w:val="28"/>
        </w:rPr>
      </w:pPr>
      <w:r>
        <w:rPr>
          <w:rFonts w:hint="default" w:ascii="Times New Roman" w:hAnsi="Times New Roman" w:cs="Times New Roman"/>
          <w:b/>
          <w:color w:val="auto"/>
          <w:sz w:val="28"/>
          <w:szCs w:val="28"/>
        </w:rPr>
        <w:t>1.3. Critério de Julgamento</w:t>
      </w:r>
      <w:r>
        <w:rPr>
          <w:rFonts w:hint="default" w:ascii="Times New Roman" w:hAnsi="Times New Roman" w:cs="Times New Roman"/>
          <w:color w:val="auto"/>
          <w:sz w:val="28"/>
          <w:szCs w:val="28"/>
        </w:rPr>
        <w:t>:</w:t>
      </w:r>
    </w:p>
    <w:p w14:paraId="717E264F">
      <w:pPr>
        <w:jc w:val="both"/>
        <w:rPr>
          <w:rFonts w:hint="default" w:ascii="Times New Roman" w:hAnsi="Times New Roman" w:eastAsia="LiberationSerif-Bold"/>
          <w:color w:val="auto"/>
          <w:szCs w:val="28"/>
          <w:lang w:val="pt-BR" w:eastAsia="zh-CN" w:bidi="ar"/>
        </w:rPr>
      </w:pPr>
      <w:r>
        <w:rPr>
          <w:rFonts w:hint="default" w:ascii="Times New Roman" w:hAnsi="Times New Roman" w:eastAsia="LiberationSerif-Bold"/>
          <w:color w:val="auto"/>
          <w:szCs w:val="28"/>
          <w:lang w:val="pt-BR" w:eastAsia="zh-CN" w:bidi="ar"/>
        </w:rPr>
        <w:t xml:space="preserve"> Menor preço global.</w:t>
      </w:r>
    </w:p>
    <w:p w14:paraId="4BF47565">
      <w:pPr>
        <w:jc w:val="both"/>
        <w:rPr>
          <w:rFonts w:hint="default" w:ascii="Times New Roman" w:hAnsi="Times New Roman" w:eastAsia="LiberationSerif-Bold"/>
          <w:color w:val="auto"/>
          <w:szCs w:val="28"/>
          <w:lang w:val="pt-BR" w:eastAsia="zh-CN" w:bidi="ar"/>
        </w:rPr>
      </w:pPr>
    </w:p>
    <w:p w14:paraId="17F85A46">
      <w:pPr>
        <w:jc w:val="both"/>
        <w:rPr>
          <w:rFonts w:hint="default" w:ascii="Times New Roman" w:hAnsi="Times New Roman" w:eastAsia="LiberationSerif-Bold"/>
          <w:color w:val="auto"/>
          <w:szCs w:val="28"/>
          <w:lang w:val="pt-BR" w:eastAsia="zh-CN" w:bidi="ar"/>
        </w:rPr>
      </w:pPr>
    </w:p>
    <w:p w14:paraId="59318A41">
      <w:pPr>
        <w:jc w:val="both"/>
        <w:rPr>
          <w:rFonts w:hint="default" w:ascii="Times New Roman" w:hAnsi="Times New Roman" w:cs="Times New Roman"/>
          <w:bCs/>
          <w:color w:val="auto"/>
          <w:sz w:val="28"/>
          <w:szCs w:val="28"/>
        </w:rPr>
      </w:pPr>
      <w:r>
        <w:rPr>
          <w:rFonts w:hint="default" w:ascii="Times New Roman" w:hAnsi="Times New Roman" w:cs="Times New Roman"/>
          <w:b/>
          <w:color w:val="auto"/>
          <w:sz w:val="28"/>
          <w:szCs w:val="28"/>
        </w:rPr>
        <w:t>1.4. Justificativa para dispensa dos documentos solicitados</w:t>
      </w:r>
      <w:r>
        <w:rPr>
          <w:rFonts w:hint="default" w:ascii="Times New Roman" w:hAnsi="Times New Roman" w:cs="Times New Roman"/>
          <w:bCs/>
          <w:color w:val="auto"/>
          <w:sz w:val="28"/>
          <w:szCs w:val="28"/>
        </w:rPr>
        <w:t>:</w:t>
      </w:r>
    </w:p>
    <w:p w14:paraId="124CF046">
      <w:pPr>
        <w:rPr>
          <w:rFonts w:hint="default" w:ascii="Times New Roman" w:hAnsi="Times New Roman"/>
          <w:lang w:val="pt-BR"/>
        </w:rPr>
      </w:pPr>
      <w:r>
        <w:rPr>
          <w:rFonts w:hint="default" w:ascii="Times New Roman" w:hAnsi="Times New Roman"/>
          <w:lang w:val="pt-BR"/>
        </w:rPr>
        <w:t xml:space="preserve">Não há necessidade de análise de risco e nem projeto básico por se tratar de contratação de empresa de </w:t>
      </w:r>
      <w:r>
        <w:rPr>
          <w:rFonts w:hint="default" w:ascii="Times New Roman" w:hAnsi="Times New Roman"/>
          <w:bCs/>
          <w:color w:val="auto"/>
          <w:sz w:val="28"/>
          <w:szCs w:val="28"/>
          <w:highlight w:val="none"/>
          <w:lang w:val="pt-BR"/>
        </w:rPr>
        <w:t>manutenção elétrica de motor de portão eletrônico.</w:t>
      </w:r>
    </w:p>
    <w:p w14:paraId="5817A9B9">
      <w:pPr>
        <w:rPr>
          <w:rFonts w:hint="default" w:ascii="Times New Roman" w:hAnsi="Times New Roman" w:cs="Times New Roman"/>
          <w:lang w:val="pt-BR"/>
        </w:rPr>
      </w:pPr>
      <w:r>
        <w:rPr>
          <w:rFonts w:hint="default" w:ascii="Times New Roman" w:hAnsi="Times New Roman"/>
          <w:lang w:val="pt-BR"/>
        </w:rPr>
        <w:t xml:space="preserve"> </w:t>
      </w:r>
    </w:p>
    <w:p w14:paraId="5AC52C66">
      <w:pPr>
        <w:jc w:val="both"/>
        <w:rPr>
          <w:rFonts w:hint="default" w:ascii="Times New Roman" w:hAnsi="Times New Roman" w:cs="Times New Roman"/>
          <w:bCs/>
          <w:color w:val="auto"/>
          <w:sz w:val="28"/>
          <w:szCs w:val="28"/>
        </w:rPr>
      </w:pPr>
      <w:r>
        <w:rPr>
          <w:rFonts w:hint="default" w:ascii="Times New Roman" w:hAnsi="Times New Roman" w:cs="Times New Roman"/>
          <w:b/>
          <w:color w:val="auto"/>
          <w:sz w:val="28"/>
          <w:szCs w:val="28"/>
        </w:rPr>
        <w:t>1.5. Valor total:</w:t>
      </w:r>
      <w:r>
        <w:rPr>
          <w:rFonts w:hint="default" w:ascii="Times New Roman" w:hAnsi="Times New Roman" w:cs="Times New Roman"/>
          <w:bCs/>
          <w:color w:val="auto"/>
          <w:sz w:val="28"/>
          <w:szCs w:val="28"/>
        </w:rPr>
        <w:t xml:space="preserve"> </w:t>
      </w:r>
    </w:p>
    <w:p w14:paraId="36E89F30">
      <w:pPr>
        <w:jc w:val="both"/>
        <w:rPr>
          <w:rFonts w:hint="default" w:ascii="Times New Roman" w:hAnsi="Times New Roman" w:cs="Times New Roman"/>
          <w:bCs/>
          <w:color w:val="auto"/>
          <w:sz w:val="28"/>
          <w:szCs w:val="28"/>
          <w:lang w:val="pt-BR"/>
        </w:rPr>
      </w:pPr>
      <w:r>
        <w:rPr>
          <w:rFonts w:hint="default" w:ascii="Times New Roman" w:hAnsi="Times New Roman" w:cs="Times New Roman"/>
          <w:bCs/>
          <w:color w:val="auto"/>
          <w:sz w:val="28"/>
          <w:szCs w:val="28"/>
        </w:rPr>
        <w:t>O valor total para a execução do objeto descrito acima é de</w:t>
      </w:r>
      <w:r>
        <w:rPr>
          <w:rFonts w:hint="default" w:ascii="Times New Roman" w:hAnsi="Times New Roman" w:cs="Times New Roman"/>
          <w:bCs/>
          <w:color w:val="auto"/>
          <w:sz w:val="28"/>
          <w:szCs w:val="28"/>
          <w:lang w:val="pt-BR"/>
        </w:rPr>
        <w:t xml:space="preserve"> aproximadamente </w:t>
      </w:r>
      <w:r>
        <w:rPr>
          <w:rFonts w:hint="default" w:ascii="Times New Roman" w:hAnsi="Times New Roman" w:cs="Times New Roman"/>
          <w:bCs/>
          <w:color w:val="auto"/>
          <w:sz w:val="28"/>
          <w:szCs w:val="28"/>
          <w:highlight w:val="none"/>
          <w:lang w:val="pt-BR"/>
        </w:rPr>
        <w:t xml:space="preserve">R$ 2.000,00 (Dois mil reais), </w:t>
      </w:r>
      <w:r>
        <w:rPr>
          <w:rFonts w:hint="default" w:ascii="Times New Roman" w:hAnsi="Times New Roman" w:cs="Times New Roman"/>
          <w:bCs/>
          <w:color w:val="auto"/>
          <w:sz w:val="28"/>
          <w:szCs w:val="28"/>
        </w:rPr>
        <w:t xml:space="preserve"> considerando os valores obtidos </w:t>
      </w:r>
      <w:r>
        <w:rPr>
          <w:rFonts w:hint="default" w:ascii="Times New Roman" w:hAnsi="Times New Roman" w:cs="Times New Roman"/>
          <w:bCs/>
          <w:color w:val="auto"/>
          <w:sz w:val="28"/>
          <w:szCs w:val="28"/>
          <w:lang w:val="pt-BR"/>
        </w:rPr>
        <w:t xml:space="preserve">em pesquisa no mercado regional. </w:t>
      </w:r>
    </w:p>
    <w:p w14:paraId="7F0376E4">
      <w:pPr>
        <w:jc w:val="both"/>
        <w:rPr>
          <w:rFonts w:hint="default" w:ascii="Times New Roman" w:hAnsi="Times New Roman" w:cs="Times New Roman"/>
          <w:bCs/>
          <w:color w:val="auto"/>
          <w:sz w:val="28"/>
          <w:szCs w:val="28"/>
        </w:rPr>
      </w:pPr>
    </w:p>
    <w:p w14:paraId="48B16804">
      <w:pPr>
        <w:jc w:val="both"/>
        <w:rPr>
          <w:rFonts w:hint="default" w:ascii="Times New Roman" w:hAnsi="Times New Roman" w:cs="Times New Roman"/>
          <w:bCs/>
          <w:color w:val="auto"/>
          <w:sz w:val="28"/>
          <w:szCs w:val="28"/>
        </w:rPr>
      </w:pPr>
      <w:r>
        <w:rPr>
          <w:rFonts w:hint="default" w:ascii="Times New Roman" w:hAnsi="Times New Roman" w:cs="Times New Roman"/>
          <w:b/>
          <w:color w:val="auto"/>
          <w:sz w:val="28"/>
          <w:szCs w:val="28"/>
        </w:rPr>
        <w:t>1.6. Registro de Preços:</w:t>
      </w:r>
      <w:r>
        <w:rPr>
          <w:rFonts w:hint="default" w:ascii="Times New Roman" w:hAnsi="Times New Roman" w:cs="Times New Roman"/>
          <w:bCs/>
          <w:color w:val="auto"/>
          <w:sz w:val="28"/>
          <w:szCs w:val="28"/>
        </w:rPr>
        <w:t xml:space="preserve"> (</w:t>
      </w:r>
      <w:r>
        <w:rPr>
          <w:rFonts w:hint="default" w:ascii="Times New Roman" w:hAnsi="Times New Roman" w:cs="Times New Roman"/>
          <w:bCs/>
          <w:color w:val="auto"/>
          <w:sz w:val="28"/>
          <w:szCs w:val="28"/>
          <w:lang w:val="pt-BR"/>
        </w:rPr>
        <w:t xml:space="preserve"> </w:t>
      </w:r>
      <w:r>
        <w:rPr>
          <w:rFonts w:hint="default" w:ascii="Times New Roman" w:hAnsi="Times New Roman" w:cs="Times New Roman"/>
          <w:bCs/>
          <w:color w:val="auto"/>
          <w:sz w:val="28"/>
          <w:szCs w:val="28"/>
        </w:rPr>
        <w:t xml:space="preserve"> ) SIM    ( </w:t>
      </w:r>
      <w:r>
        <w:rPr>
          <w:rFonts w:hint="default" w:ascii="Times New Roman" w:hAnsi="Times New Roman" w:cs="Times New Roman"/>
          <w:bCs/>
          <w:color w:val="auto"/>
          <w:sz w:val="28"/>
          <w:szCs w:val="28"/>
          <w:lang w:val="pt-BR"/>
        </w:rPr>
        <w:t>x</w:t>
      </w:r>
      <w:r>
        <w:rPr>
          <w:rFonts w:hint="default" w:ascii="Times New Roman" w:hAnsi="Times New Roman" w:cs="Times New Roman"/>
          <w:bCs/>
          <w:color w:val="auto"/>
          <w:sz w:val="28"/>
          <w:szCs w:val="28"/>
        </w:rPr>
        <w:t xml:space="preserve"> ) NÃO </w:t>
      </w:r>
    </w:p>
    <w:p w14:paraId="4E69EDC5">
      <w:pPr>
        <w:jc w:val="both"/>
        <w:rPr>
          <w:rFonts w:hint="default" w:ascii="Times New Roman" w:hAnsi="Times New Roman" w:cs="Times New Roman"/>
          <w:bCs/>
          <w:color w:val="auto"/>
          <w:sz w:val="28"/>
          <w:szCs w:val="28"/>
        </w:rPr>
      </w:pPr>
    </w:p>
    <w:p w14:paraId="3CAE9E20">
      <w:pPr>
        <w:jc w:val="both"/>
        <w:rPr>
          <w:rFonts w:hint="default" w:ascii="Times New Roman" w:hAnsi="Times New Roman" w:cs="Times New Roman"/>
          <w:b/>
          <w:bCs/>
          <w:color w:val="auto"/>
          <w:sz w:val="28"/>
          <w:szCs w:val="28"/>
        </w:rPr>
      </w:pPr>
      <w:r>
        <w:rPr>
          <w:rFonts w:hint="default" w:ascii="Times New Roman" w:hAnsi="Times New Roman" w:cs="Times New Roman"/>
          <w:b/>
          <w:bCs/>
          <w:color w:val="auto"/>
          <w:sz w:val="28"/>
          <w:szCs w:val="28"/>
        </w:rPr>
        <w:t>2- Justificativa:</w:t>
      </w:r>
    </w:p>
    <w:p w14:paraId="012D217E">
      <w:pPr>
        <w:autoSpaceDE w:val="0"/>
        <w:autoSpaceDN w:val="0"/>
        <w:adjustRightInd w:val="0"/>
        <w:jc w:val="both"/>
        <w:rPr>
          <w:rFonts w:hint="default" w:ascii="TimesNewRomanPSMT" w:hAnsi="TimesNewRomanPSMT" w:eastAsia="TimesNewRomanPSMT"/>
          <w:b w:val="0"/>
          <w:bCs w:val="0"/>
          <w:i w:val="0"/>
          <w:iCs w:val="0"/>
          <w:color w:val="000000"/>
          <w:sz w:val="28"/>
          <w:szCs w:val="28"/>
        </w:rPr>
      </w:pPr>
      <w:r>
        <w:rPr>
          <w:rFonts w:hint="default" w:ascii="TimesNewRomanPSMT" w:hAnsi="TimesNewRomanPSMT" w:eastAsia="TimesNewRomanPSMT"/>
          <w:b w:val="0"/>
          <w:bCs w:val="0"/>
          <w:i w:val="0"/>
          <w:iCs w:val="0"/>
          <w:color w:val="000000"/>
          <w:sz w:val="28"/>
          <w:szCs w:val="28"/>
        </w:rPr>
        <w:t xml:space="preserve">A presente contratação visa atender à necessidade de manutenção corretiva do motor do portão de acesso ao almoxarifado, que atualmente apresenta falhas no funcionamento, comprometendo a segurança do local e a logística de entrada e saída de materiais. O mau funcionamento do motor impede o pleno fechamento e abertura do portão, o que pode acarretar riscos de segurança patrimonial e </w:t>
      </w:r>
      <w:r>
        <w:rPr>
          <w:rFonts w:hint="default" w:ascii="TimesNewRomanPSMT" w:hAnsi="TimesNewRomanPSMT" w:eastAsia="TimesNewRomanPSMT"/>
          <w:b w:val="0"/>
          <w:bCs w:val="0"/>
          <w:i w:val="0"/>
          <w:iCs w:val="0"/>
          <w:color w:val="000000"/>
          <w:sz w:val="28"/>
          <w:szCs w:val="28"/>
          <w:lang w:val="pt-BR"/>
        </w:rPr>
        <w:t xml:space="preserve">em </w:t>
      </w:r>
      <w:r>
        <w:rPr>
          <w:rFonts w:hint="default" w:ascii="TimesNewRomanPSMT" w:hAnsi="TimesNewRomanPSMT" w:eastAsia="TimesNewRomanPSMT"/>
          <w:b w:val="0"/>
          <w:bCs w:val="0"/>
          <w:i w:val="0"/>
          <w:iCs w:val="0"/>
          <w:color w:val="000000"/>
          <w:sz w:val="28"/>
          <w:szCs w:val="28"/>
        </w:rPr>
        <w:t>atrasos nas atividades operacionais do setor.</w:t>
      </w:r>
    </w:p>
    <w:p w14:paraId="693AAEB8">
      <w:pPr>
        <w:autoSpaceDE w:val="0"/>
        <w:autoSpaceDN w:val="0"/>
        <w:adjustRightInd w:val="0"/>
        <w:jc w:val="both"/>
        <w:rPr>
          <w:rFonts w:hint="default" w:ascii="TimesNewRomanPSMT" w:hAnsi="TimesNewRomanPSMT" w:eastAsia="TimesNewRomanPSMT"/>
          <w:b w:val="0"/>
          <w:bCs w:val="0"/>
          <w:i w:val="0"/>
          <w:iCs w:val="0"/>
          <w:color w:val="000000"/>
          <w:sz w:val="28"/>
          <w:szCs w:val="28"/>
        </w:rPr>
      </w:pPr>
      <w:r>
        <w:rPr>
          <w:rFonts w:hint="default" w:ascii="TimesNewRomanPSMT" w:hAnsi="TimesNewRomanPSMT" w:eastAsia="TimesNewRomanPSMT"/>
          <w:b w:val="0"/>
          <w:bCs w:val="0"/>
          <w:i w:val="0"/>
          <w:iCs w:val="0"/>
          <w:color w:val="000000"/>
          <w:sz w:val="28"/>
          <w:szCs w:val="28"/>
        </w:rPr>
        <w:t>Considerando que se trata de um equipamento essencial à segurança e ao funcionamento regular do almoxarifado, torna-se imprescindível a contratação de empresa especializada para a realização da manutenção com fornecimento de peças e mão de obra técnica qualificada.</w:t>
      </w:r>
    </w:p>
    <w:p w14:paraId="0401324A">
      <w:pPr>
        <w:autoSpaceDE w:val="0"/>
        <w:autoSpaceDN w:val="0"/>
        <w:adjustRightInd w:val="0"/>
        <w:jc w:val="both"/>
        <w:rPr>
          <w:rFonts w:hint="default" w:ascii="TimesNewRomanPSMT" w:hAnsi="TimesNewRomanPSMT" w:eastAsia="TimesNewRomanPSMT"/>
          <w:b w:val="0"/>
          <w:bCs w:val="0"/>
          <w:i w:val="0"/>
          <w:iCs w:val="0"/>
          <w:color w:val="000000"/>
          <w:sz w:val="28"/>
          <w:szCs w:val="28"/>
        </w:rPr>
      </w:pPr>
      <w:r>
        <w:rPr>
          <w:rFonts w:hint="default" w:ascii="TimesNewRomanPSMT" w:hAnsi="TimesNewRomanPSMT" w:eastAsia="TimesNewRomanPSMT"/>
          <w:b w:val="0"/>
          <w:bCs w:val="0"/>
          <w:i w:val="0"/>
          <w:iCs w:val="0"/>
          <w:color w:val="000000"/>
          <w:sz w:val="28"/>
          <w:szCs w:val="28"/>
        </w:rPr>
        <w:t>A escolha pelo processo de compra direta se justifica pela baixa complexidade e o valor estimado da contratação.</w:t>
      </w:r>
    </w:p>
    <w:p w14:paraId="335DCC5F">
      <w:pPr>
        <w:autoSpaceDE w:val="0"/>
        <w:autoSpaceDN w:val="0"/>
        <w:adjustRightInd w:val="0"/>
        <w:jc w:val="both"/>
        <w:rPr>
          <w:rFonts w:ascii="TimesNewRomanPSMT" w:hAnsi="TimesNewRomanPSMT" w:eastAsia="TimesNewRomanPSMT" w:cs="TimesNewRomanPSMT"/>
          <w:b w:val="0"/>
          <w:bCs w:val="0"/>
          <w:i w:val="0"/>
          <w:iCs w:val="0"/>
          <w:color w:val="000000"/>
          <w:sz w:val="28"/>
          <w:szCs w:val="28"/>
        </w:rPr>
      </w:pPr>
      <w:r>
        <w:rPr>
          <w:rFonts w:hint="default" w:ascii="TimesNewRomanPSMT" w:hAnsi="TimesNewRomanPSMT" w:eastAsia="TimesNewRomanPSMT"/>
          <w:b w:val="0"/>
          <w:bCs w:val="0"/>
          <w:i w:val="0"/>
          <w:iCs w:val="0"/>
          <w:color w:val="000000"/>
          <w:sz w:val="28"/>
          <w:szCs w:val="28"/>
        </w:rPr>
        <w:t>Portanto, a contratação pretendida é necessária, urgente e adequada ao interesse público, visando restabelecer a funcionalidade do portão e garantir a segurança e continuidade das atividades do almoxarifado</w:t>
      </w:r>
      <w:r>
        <w:rPr>
          <w:rFonts w:hint="default" w:ascii="TimesNewRomanPSMT" w:hAnsi="TimesNewRomanPSMT" w:eastAsia="TimesNewRomanPSMT"/>
          <w:b w:val="0"/>
          <w:bCs w:val="0"/>
          <w:i w:val="0"/>
          <w:iCs w:val="0"/>
          <w:color w:val="000000"/>
          <w:sz w:val="28"/>
          <w:szCs w:val="28"/>
          <w:lang w:val="pt-BR"/>
        </w:rPr>
        <w:t xml:space="preserve"> Municipal da Prefeitura de Quatá-SP</w:t>
      </w:r>
      <w:r>
        <w:rPr>
          <w:rFonts w:hint="default" w:ascii="TimesNewRomanPSMT" w:hAnsi="TimesNewRomanPSMT" w:eastAsia="TimesNewRomanPSMT"/>
          <w:b w:val="0"/>
          <w:bCs w:val="0"/>
          <w:i w:val="0"/>
          <w:iCs w:val="0"/>
          <w:color w:val="000000"/>
          <w:sz w:val="28"/>
          <w:szCs w:val="28"/>
        </w:rPr>
        <w:t>.</w:t>
      </w:r>
    </w:p>
    <w:p w14:paraId="6A15CA50">
      <w:pPr>
        <w:autoSpaceDE w:val="0"/>
        <w:autoSpaceDN w:val="0"/>
        <w:adjustRightInd w:val="0"/>
        <w:jc w:val="both"/>
        <w:rPr>
          <w:rFonts w:ascii="TimesNewRomanPSMT" w:hAnsi="TimesNewRomanPSMT" w:eastAsia="TimesNewRomanPSMT" w:cs="TimesNewRomanPSMT"/>
          <w:b w:val="0"/>
          <w:bCs w:val="0"/>
          <w:i w:val="0"/>
          <w:iCs w:val="0"/>
          <w:color w:val="000000"/>
          <w:sz w:val="28"/>
          <w:szCs w:val="28"/>
        </w:rPr>
      </w:pPr>
    </w:p>
    <w:p w14:paraId="62951386">
      <w:pPr>
        <w:numPr>
          <w:ilvl w:val="0"/>
          <w:numId w:val="1"/>
        </w:numPr>
        <w:autoSpaceDE w:val="0"/>
        <w:autoSpaceDN w:val="0"/>
        <w:adjustRightInd w:val="0"/>
        <w:jc w:val="both"/>
        <w:rPr>
          <w:rFonts w:hint="default" w:ascii="Times New Roman" w:hAnsi="Times New Roman" w:cs="Times New Roman"/>
          <w:b/>
          <w:bCs/>
          <w:color w:val="auto"/>
          <w:sz w:val="28"/>
          <w:szCs w:val="28"/>
        </w:rPr>
      </w:pPr>
      <w:r>
        <w:rPr>
          <w:rFonts w:hint="default" w:ascii="Times New Roman" w:hAnsi="Times New Roman" w:cs="Times New Roman"/>
          <w:b/>
          <w:bCs/>
          <w:color w:val="auto"/>
          <w:sz w:val="28"/>
          <w:szCs w:val="28"/>
        </w:rPr>
        <w:t xml:space="preserve">Dotação orçamentária (Lei de responsabilidade fiscal LC101/00 art. 16 em especial) </w:t>
      </w:r>
    </w:p>
    <w:p w14:paraId="48BEE5F9">
      <w:pPr>
        <w:numPr>
          <w:numId w:val="0"/>
        </w:numPr>
        <w:autoSpaceDE w:val="0"/>
        <w:autoSpaceDN w:val="0"/>
        <w:adjustRightInd w:val="0"/>
        <w:jc w:val="both"/>
        <w:rPr>
          <w:rFonts w:hint="default" w:ascii="Times New Roman" w:hAnsi="Times New Roman" w:cs="Times New Roman"/>
          <w:b/>
          <w:bCs/>
          <w:color w:val="auto"/>
          <w:sz w:val="28"/>
          <w:szCs w:val="28"/>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4"/>
        <w:gridCol w:w="6070"/>
        <w:gridCol w:w="2371"/>
      </w:tblGrid>
      <w:tr w14:paraId="2EB06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264" w:type="dxa"/>
            <w:shd w:val="clear" w:color="auto" w:fill="auto"/>
            <w:vAlign w:val="top"/>
          </w:tcPr>
          <w:p w14:paraId="4967589D">
            <w:pPr>
              <w:autoSpaceDE w:val="0"/>
              <w:autoSpaceDN w:val="0"/>
              <w:adjustRightInd w:val="0"/>
              <w:jc w:val="both"/>
              <w:rPr>
                <w:rFonts w:hint="default" w:ascii="Times New Roman" w:hAnsi="Times New Roman" w:eastAsia="Times New Roman" w:cs="Times New Roman"/>
                <w:b/>
                <w:bCs w:val="0"/>
                <w:sz w:val="28"/>
                <w:szCs w:val="28"/>
                <w:lang w:val="pt-BR" w:eastAsia="pt-BR" w:bidi="ar-SA"/>
              </w:rPr>
            </w:pPr>
            <w:r>
              <w:rPr>
                <w:rFonts w:hint="default" w:ascii="Times New Roman" w:hAnsi="Times New Roman" w:cs="Times New Roman"/>
                <w:b/>
                <w:bCs/>
                <w:color w:val="auto"/>
                <w:sz w:val="28"/>
                <w:szCs w:val="28"/>
              </w:rPr>
              <w:t xml:space="preserve"> </w:t>
            </w:r>
            <w:r>
              <w:rPr>
                <w:rFonts w:hint="default" w:ascii="Times New Roman" w:hAnsi="Times New Roman"/>
                <w:b/>
                <w:bCs w:val="0"/>
                <w:szCs w:val="28"/>
                <w:lang w:val="pt-BR"/>
              </w:rPr>
              <w:t>FICHA</w:t>
            </w:r>
          </w:p>
        </w:tc>
        <w:tc>
          <w:tcPr>
            <w:tcW w:w="6070" w:type="dxa"/>
            <w:shd w:val="clear" w:color="auto" w:fill="auto"/>
            <w:vAlign w:val="top"/>
          </w:tcPr>
          <w:p w14:paraId="38C7BF31">
            <w:pPr>
              <w:jc w:val="center"/>
              <w:rPr>
                <w:rFonts w:hint="default" w:ascii="Times New Roman" w:hAnsi="Times New Roman" w:eastAsia="Times New Roman" w:cs="Times New Roman"/>
                <w:b/>
                <w:bCs w:val="0"/>
                <w:sz w:val="28"/>
                <w:szCs w:val="28"/>
                <w:lang w:val="pt-BR" w:eastAsia="pt-BR" w:bidi="ar-SA"/>
              </w:rPr>
            </w:pPr>
            <w:r>
              <w:rPr>
                <w:rFonts w:hint="default" w:ascii="Times New Roman" w:hAnsi="Times New Roman"/>
                <w:b/>
                <w:bCs w:val="0"/>
                <w:szCs w:val="28"/>
                <w:lang w:val="pt-BR"/>
              </w:rPr>
              <w:t xml:space="preserve">FUNÇÃO </w:t>
            </w:r>
            <w:r>
              <w:rPr>
                <w:rFonts w:ascii="Times New Roman" w:hAnsi="Times New Roman"/>
                <w:b/>
                <w:bCs w:val="0"/>
                <w:szCs w:val="28"/>
              </w:rPr>
              <w:t>PROGRAMÁTICA</w:t>
            </w:r>
          </w:p>
        </w:tc>
        <w:tc>
          <w:tcPr>
            <w:tcW w:w="2371" w:type="dxa"/>
            <w:shd w:val="clear" w:color="auto" w:fill="auto"/>
            <w:vAlign w:val="top"/>
          </w:tcPr>
          <w:p w14:paraId="769712D6">
            <w:pPr>
              <w:jc w:val="center"/>
              <w:rPr>
                <w:rFonts w:hint="default" w:ascii="Times New Roman" w:hAnsi="Times New Roman" w:eastAsia="Times New Roman" w:cs="Times New Roman"/>
                <w:b/>
                <w:bCs w:val="0"/>
                <w:sz w:val="28"/>
                <w:szCs w:val="28"/>
                <w:lang w:val="pt-BR" w:eastAsia="pt-BR" w:bidi="ar-SA"/>
              </w:rPr>
            </w:pPr>
            <w:r>
              <w:rPr>
                <w:rFonts w:hint="default" w:ascii="Times New Roman" w:hAnsi="Times New Roman"/>
                <w:b/>
                <w:bCs w:val="0"/>
                <w:szCs w:val="28"/>
                <w:lang w:val="pt-BR"/>
              </w:rPr>
              <w:t>FONTE</w:t>
            </w:r>
          </w:p>
        </w:tc>
      </w:tr>
      <w:tr w14:paraId="2065B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264" w:type="dxa"/>
            <w:shd w:val="clear" w:color="auto" w:fill="auto"/>
          </w:tcPr>
          <w:p w14:paraId="6B87B915">
            <w:pPr>
              <w:jc w:val="center"/>
              <w:rPr>
                <w:rFonts w:hint="default" w:ascii="Times New Roman" w:hAnsi="Times New Roman" w:cs="Times New Roman"/>
                <w:bCs/>
                <w:color w:val="auto"/>
                <w:sz w:val="28"/>
                <w:szCs w:val="28"/>
                <w:highlight w:val="none"/>
                <w:lang w:val="pt-BR"/>
              </w:rPr>
            </w:pPr>
            <w:r>
              <w:rPr>
                <w:rFonts w:hint="default" w:ascii="Times New Roman" w:hAnsi="Times New Roman" w:cs="Times New Roman"/>
                <w:bCs/>
                <w:color w:val="auto"/>
                <w:sz w:val="28"/>
                <w:szCs w:val="28"/>
                <w:highlight w:val="none"/>
                <w:lang w:val="pt-BR"/>
              </w:rPr>
              <w:t>375</w:t>
            </w:r>
          </w:p>
        </w:tc>
        <w:tc>
          <w:tcPr>
            <w:tcW w:w="6070" w:type="dxa"/>
            <w:shd w:val="clear" w:color="auto" w:fill="auto"/>
          </w:tcPr>
          <w:p w14:paraId="379C824C">
            <w:pPr>
              <w:jc w:val="center"/>
              <w:rPr>
                <w:rFonts w:hint="default" w:ascii="Times New Roman" w:hAnsi="Times New Roman" w:cs="Times New Roman"/>
                <w:bCs/>
                <w:color w:val="auto"/>
                <w:sz w:val="28"/>
                <w:szCs w:val="28"/>
                <w:highlight w:val="none"/>
                <w:lang w:val="pt-BR"/>
              </w:rPr>
            </w:pPr>
            <w:r>
              <w:rPr>
                <w:rFonts w:hint="default" w:ascii="Times New Roman" w:hAnsi="Times New Roman" w:cs="Times New Roman"/>
                <w:bCs/>
                <w:color w:val="auto"/>
                <w:sz w:val="28"/>
                <w:szCs w:val="28"/>
                <w:highlight w:val="none"/>
                <w:lang w:val="pt-BR"/>
              </w:rPr>
              <w:t>Manutenção Infraestrutura, Urbanização e Serviços</w:t>
            </w:r>
          </w:p>
        </w:tc>
        <w:tc>
          <w:tcPr>
            <w:tcW w:w="2371" w:type="dxa"/>
            <w:shd w:val="clear" w:color="auto" w:fill="auto"/>
          </w:tcPr>
          <w:p w14:paraId="25457D43">
            <w:pPr>
              <w:jc w:val="center"/>
              <w:rPr>
                <w:rFonts w:hint="default" w:ascii="Times New Roman" w:hAnsi="Times New Roman" w:cs="Times New Roman"/>
                <w:bCs/>
                <w:color w:val="auto"/>
                <w:sz w:val="28"/>
                <w:szCs w:val="28"/>
                <w:lang w:val="pt-BR"/>
              </w:rPr>
            </w:pPr>
            <w:r>
              <w:rPr>
                <w:rFonts w:hint="default" w:ascii="Times New Roman" w:hAnsi="Times New Roman" w:cs="Times New Roman"/>
                <w:bCs/>
                <w:color w:val="auto"/>
                <w:sz w:val="28"/>
                <w:szCs w:val="28"/>
                <w:lang w:val="pt-BR"/>
              </w:rPr>
              <w:t>Recurso Próprio</w:t>
            </w:r>
          </w:p>
        </w:tc>
      </w:tr>
      <w:tr w14:paraId="3D1C3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264" w:type="dxa"/>
            <w:shd w:val="clear" w:color="auto" w:fill="auto"/>
          </w:tcPr>
          <w:p w14:paraId="5DD04DBE">
            <w:pPr>
              <w:jc w:val="center"/>
              <w:rPr>
                <w:rFonts w:hint="default" w:ascii="Times New Roman" w:hAnsi="Times New Roman" w:cs="Times New Roman"/>
                <w:bCs/>
                <w:color w:val="auto"/>
                <w:sz w:val="28"/>
                <w:szCs w:val="28"/>
                <w:highlight w:val="none"/>
                <w:lang w:val="pt-BR"/>
              </w:rPr>
            </w:pPr>
            <w:r>
              <w:rPr>
                <w:rFonts w:hint="default" w:ascii="Times New Roman" w:hAnsi="Times New Roman" w:cs="Times New Roman"/>
                <w:bCs/>
                <w:color w:val="auto"/>
                <w:sz w:val="28"/>
                <w:szCs w:val="28"/>
                <w:highlight w:val="none"/>
                <w:lang w:val="pt-BR"/>
              </w:rPr>
              <w:t>371</w:t>
            </w:r>
          </w:p>
        </w:tc>
        <w:tc>
          <w:tcPr>
            <w:tcW w:w="6070" w:type="dxa"/>
            <w:shd w:val="clear" w:color="auto" w:fill="auto"/>
          </w:tcPr>
          <w:p w14:paraId="2C953210">
            <w:pPr>
              <w:jc w:val="center"/>
              <w:rPr>
                <w:rFonts w:hint="default" w:ascii="Times New Roman" w:hAnsi="Times New Roman" w:cs="Times New Roman"/>
                <w:bCs/>
                <w:color w:val="auto"/>
                <w:sz w:val="28"/>
                <w:szCs w:val="28"/>
                <w:highlight w:val="none"/>
                <w:lang w:val="pt-BR"/>
              </w:rPr>
            </w:pPr>
            <w:r>
              <w:rPr>
                <w:rFonts w:hint="default" w:ascii="Times New Roman" w:hAnsi="Times New Roman" w:cs="Times New Roman"/>
                <w:bCs/>
                <w:color w:val="auto"/>
                <w:sz w:val="28"/>
                <w:szCs w:val="28"/>
                <w:highlight w:val="none"/>
                <w:lang w:val="pt-BR"/>
              </w:rPr>
              <w:t>Manutenção Infraestrutura, Urbanização e Serviços</w:t>
            </w:r>
          </w:p>
        </w:tc>
        <w:tc>
          <w:tcPr>
            <w:tcW w:w="2371" w:type="dxa"/>
            <w:shd w:val="clear" w:color="auto" w:fill="auto"/>
          </w:tcPr>
          <w:p w14:paraId="246B18CC">
            <w:pPr>
              <w:jc w:val="center"/>
              <w:rPr>
                <w:rFonts w:hint="default" w:ascii="Times New Roman" w:hAnsi="Times New Roman" w:cs="Times New Roman"/>
                <w:bCs/>
                <w:color w:val="auto"/>
                <w:sz w:val="28"/>
                <w:szCs w:val="28"/>
                <w:lang w:val="pt-BR"/>
              </w:rPr>
            </w:pPr>
            <w:r>
              <w:rPr>
                <w:rFonts w:hint="default" w:ascii="Times New Roman" w:hAnsi="Times New Roman" w:cs="Times New Roman"/>
                <w:bCs/>
                <w:color w:val="auto"/>
                <w:sz w:val="28"/>
                <w:szCs w:val="28"/>
                <w:lang w:val="pt-BR"/>
              </w:rPr>
              <w:t>Recurso Próprio</w:t>
            </w:r>
          </w:p>
        </w:tc>
      </w:tr>
    </w:tbl>
    <w:p w14:paraId="3A6C901D">
      <w:pPr>
        <w:jc w:val="both"/>
        <w:rPr>
          <w:rFonts w:hint="default" w:ascii="Times New Roman" w:hAnsi="Times New Roman" w:cs="Times New Roman"/>
          <w:color w:val="auto"/>
          <w:sz w:val="28"/>
          <w:szCs w:val="28"/>
          <w:lang w:val="pt-BR"/>
        </w:rPr>
      </w:pPr>
      <w:r>
        <w:rPr>
          <w:rFonts w:hint="default" w:ascii="Times New Roman" w:hAnsi="Times New Roman" w:cs="Times New Roman"/>
          <w:color w:val="auto"/>
          <w:sz w:val="28"/>
          <w:szCs w:val="28"/>
          <w:lang w:val="pt-BR"/>
        </w:rPr>
        <w:t xml:space="preserve">  </w:t>
      </w:r>
    </w:p>
    <w:p w14:paraId="0F003955">
      <w:pPr>
        <w:jc w:val="both"/>
        <w:rPr>
          <w:rFonts w:ascii="Times New Roman" w:hAnsi="Times New Roman"/>
          <w:b/>
          <w:bCs/>
          <w:szCs w:val="28"/>
        </w:rPr>
      </w:pPr>
      <w:r>
        <w:rPr>
          <w:rFonts w:hint="default" w:ascii="Times New Roman" w:hAnsi="Times New Roman"/>
          <w:b/>
          <w:bCs/>
          <w:szCs w:val="28"/>
          <w:lang w:val="pt-BR"/>
        </w:rPr>
        <w:t>3.1</w:t>
      </w:r>
      <w:r>
        <w:rPr>
          <w:rFonts w:ascii="Times New Roman" w:hAnsi="Times New Roman"/>
          <w:b/>
          <w:bCs/>
          <w:szCs w:val="28"/>
        </w:rPr>
        <w:t xml:space="preserve">. Origem do recurso: </w:t>
      </w:r>
    </w:p>
    <w:p w14:paraId="4CC9B28C">
      <w:pPr>
        <w:jc w:val="both"/>
        <w:rPr>
          <w:rFonts w:hint="default" w:ascii="Times New Roman" w:hAnsi="Times New Roman" w:cs="Times New Roman"/>
          <w:color w:val="auto"/>
          <w:sz w:val="28"/>
          <w:szCs w:val="28"/>
          <w:lang w:val="pt-BR"/>
        </w:rPr>
      </w:pPr>
      <w:r>
        <w:rPr>
          <w:rFonts w:hint="default" w:ascii="Times New Roman" w:hAnsi="Times New Roman"/>
          <w:color w:val="auto"/>
          <w:szCs w:val="28"/>
          <w:lang w:val="pt-BR"/>
        </w:rPr>
        <w:t>Recurso próprio.</w:t>
      </w:r>
      <w:r>
        <w:rPr>
          <w:rFonts w:hint="default" w:ascii="Times New Roman" w:hAnsi="Times New Roman" w:cs="Times New Roman"/>
          <w:color w:val="auto"/>
          <w:sz w:val="28"/>
          <w:szCs w:val="28"/>
          <w:lang w:val="pt-BR"/>
        </w:rPr>
        <w:t xml:space="preserve">  </w:t>
      </w:r>
    </w:p>
    <w:p w14:paraId="3759A157">
      <w:pPr>
        <w:jc w:val="both"/>
        <w:rPr>
          <w:rFonts w:hint="default" w:ascii="Times New Roman" w:hAnsi="Times New Roman" w:cs="Times New Roman"/>
          <w:color w:val="auto"/>
          <w:sz w:val="28"/>
          <w:szCs w:val="28"/>
          <w:lang w:val="pt-BR"/>
        </w:rPr>
      </w:pPr>
      <w:r>
        <w:rPr>
          <w:rFonts w:hint="default" w:ascii="Times New Roman" w:hAnsi="Times New Roman" w:cs="Times New Roman"/>
          <w:color w:val="auto"/>
          <w:sz w:val="28"/>
          <w:szCs w:val="28"/>
          <w:lang w:val="pt-BR"/>
        </w:rPr>
        <w:t xml:space="preserve">          </w:t>
      </w:r>
    </w:p>
    <w:p w14:paraId="04C50A7D">
      <w:pPr>
        <w:numPr>
          <w:ilvl w:val="0"/>
          <w:numId w:val="0"/>
        </w:numPr>
        <w:jc w:val="both"/>
        <w:rPr>
          <w:rFonts w:hint="default" w:ascii="Times New Roman" w:hAnsi="Times New Roman" w:cs="Times New Roman"/>
          <w:b/>
          <w:bCs/>
          <w:color w:val="auto"/>
          <w:sz w:val="28"/>
          <w:szCs w:val="28"/>
        </w:rPr>
      </w:pPr>
      <w:r>
        <w:rPr>
          <w:rFonts w:hint="default" w:ascii="Times New Roman" w:hAnsi="Times New Roman" w:cs="Times New Roman"/>
          <w:b/>
          <w:bCs/>
          <w:color w:val="auto"/>
          <w:sz w:val="28"/>
          <w:szCs w:val="28"/>
          <w:lang w:val="pt-BR"/>
        </w:rPr>
        <w:t>4-</w:t>
      </w:r>
      <w:r>
        <w:rPr>
          <w:rFonts w:hint="default" w:ascii="Times New Roman" w:hAnsi="Times New Roman" w:cs="Times New Roman"/>
          <w:b/>
          <w:bCs/>
          <w:color w:val="auto"/>
          <w:sz w:val="28"/>
          <w:szCs w:val="28"/>
        </w:rPr>
        <w:t>Condições de habilitação:</w:t>
      </w:r>
      <w:r>
        <w:rPr>
          <w:rFonts w:hint="default" w:ascii="Times New Roman" w:hAnsi="Times New Roman" w:cs="Times New Roman"/>
          <w:b/>
          <w:bCs/>
          <w:color w:val="auto"/>
          <w:sz w:val="28"/>
          <w:szCs w:val="28"/>
          <w:lang w:val="pt-BR"/>
        </w:rPr>
        <w:t xml:space="preserve"> </w:t>
      </w:r>
    </w:p>
    <w:p w14:paraId="13DBC44B">
      <w:pPr>
        <w:numPr>
          <w:ilvl w:val="0"/>
          <w:numId w:val="0"/>
        </w:numPr>
        <w:jc w:val="both"/>
        <w:rPr>
          <w:rFonts w:hint="default" w:ascii="Times New Roman" w:hAnsi="Times New Roman" w:cs="Times New Roman"/>
          <w:b w:val="0"/>
          <w:bCs w:val="0"/>
          <w:color w:val="auto"/>
          <w:sz w:val="28"/>
          <w:szCs w:val="28"/>
          <w:lang w:val="pt-BR"/>
        </w:rPr>
      </w:pPr>
      <w:r>
        <w:rPr>
          <w:rFonts w:hint="default" w:ascii="Times New Roman" w:hAnsi="Times New Roman" w:cs="Times New Roman"/>
          <w:b w:val="0"/>
          <w:bCs w:val="0"/>
          <w:color w:val="auto"/>
          <w:sz w:val="28"/>
          <w:szCs w:val="28"/>
          <w:lang w:val="pt-BR"/>
        </w:rPr>
        <w:t xml:space="preserve">Empresa deverá ter CNPJ ativo, ter CNAE conforme especificado no item 1 do presente termo. </w:t>
      </w:r>
    </w:p>
    <w:p w14:paraId="07E8C60F">
      <w:pPr>
        <w:jc w:val="both"/>
        <w:rPr>
          <w:rFonts w:hint="default" w:ascii="Times New Roman" w:hAnsi="Times New Roman" w:cs="Times New Roman"/>
          <w:b/>
          <w:bCs/>
          <w:color w:val="auto"/>
          <w:sz w:val="28"/>
          <w:szCs w:val="28"/>
        </w:rPr>
      </w:pPr>
      <w:r>
        <w:rPr>
          <w:rFonts w:hint="default" w:ascii="Times New Roman" w:hAnsi="Times New Roman" w:cs="Times New Roman"/>
          <w:b/>
          <w:bCs/>
          <w:color w:val="auto"/>
          <w:sz w:val="28"/>
          <w:szCs w:val="28"/>
        </w:rPr>
        <w:t>5- Condições de execução do objeto:</w:t>
      </w:r>
    </w:p>
    <w:p w14:paraId="317B2541">
      <w:pPr>
        <w:jc w:val="both"/>
        <w:rPr>
          <w:rFonts w:hint="default" w:ascii="Times New Roman" w:hAnsi="Times New Roman" w:cs="Times New Roman"/>
          <w:b/>
          <w:bCs/>
          <w:color w:val="auto"/>
          <w:sz w:val="28"/>
          <w:szCs w:val="28"/>
          <w:lang w:val="pt-BR"/>
        </w:rPr>
      </w:pPr>
      <w:r>
        <w:rPr>
          <w:rFonts w:hint="default" w:ascii="Times New Roman" w:hAnsi="Times New Roman" w:cs="Times New Roman"/>
          <w:b/>
          <w:bCs/>
          <w:color w:val="auto"/>
          <w:sz w:val="28"/>
          <w:szCs w:val="28"/>
        </w:rPr>
        <w:t>5.1 – Prazo e forma de entrega/execução:</w:t>
      </w:r>
      <w:r>
        <w:rPr>
          <w:rFonts w:hint="default" w:ascii="Times New Roman" w:hAnsi="Times New Roman" w:cs="Times New Roman"/>
          <w:b/>
          <w:bCs/>
          <w:color w:val="auto"/>
          <w:sz w:val="28"/>
          <w:szCs w:val="28"/>
          <w:lang w:val="pt-BR"/>
        </w:rPr>
        <w:t xml:space="preserve"> </w:t>
      </w:r>
    </w:p>
    <w:p w14:paraId="76C769AA">
      <w:pPr>
        <w:jc w:val="both"/>
        <w:rPr>
          <w:rFonts w:hint="default" w:ascii="Times New Roman" w:hAnsi="Times New Roman"/>
          <w:b w:val="0"/>
          <w:bCs w:val="0"/>
          <w:szCs w:val="28"/>
          <w:lang w:val="pt-BR"/>
        </w:rPr>
      </w:pPr>
      <w:r>
        <w:rPr>
          <w:rFonts w:hint="default" w:ascii="Times New Roman" w:hAnsi="Times New Roman"/>
          <w:b w:val="0"/>
          <w:bCs w:val="0"/>
          <w:szCs w:val="28"/>
        </w:rPr>
        <w:t xml:space="preserve">O prazo </w:t>
      </w:r>
      <w:r>
        <w:rPr>
          <w:rFonts w:hint="default" w:ascii="Times New Roman" w:hAnsi="Times New Roman"/>
          <w:b w:val="0"/>
          <w:bCs w:val="0"/>
          <w:szCs w:val="28"/>
          <w:lang w:val="pt-BR"/>
        </w:rPr>
        <w:t xml:space="preserve">para a  execução do serviço </w:t>
      </w:r>
      <w:r>
        <w:rPr>
          <w:rFonts w:hint="default" w:ascii="Times New Roman" w:hAnsi="Times New Roman"/>
          <w:b w:val="0"/>
          <w:bCs w:val="0"/>
          <w:szCs w:val="28"/>
        </w:rPr>
        <w:t>será de</w:t>
      </w:r>
      <w:r>
        <w:rPr>
          <w:rFonts w:hint="default" w:ascii="Times New Roman" w:hAnsi="Times New Roman"/>
          <w:b w:val="0"/>
          <w:bCs w:val="0"/>
          <w:szCs w:val="28"/>
          <w:lang w:val="pt-BR"/>
        </w:rPr>
        <w:t xml:space="preserve"> 5</w:t>
      </w:r>
      <w:r>
        <w:rPr>
          <w:rFonts w:hint="default" w:ascii="Times New Roman" w:hAnsi="Times New Roman"/>
          <w:b w:val="0"/>
          <w:bCs w:val="0"/>
          <w:color w:val="auto"/>
          <w:szCs w:val="28"/>
          <w:lang w:val="pt-BR"/>
        </w:rPr>
        <w:t xml:space="preserve"> (cinco)</w:t>
      </w:r>
      <w:r>
        <w:rPr>
          <w:rFonts w:hint="default" w:ascii="Times New Roman" w:hAnsi="Times New Roman"/>
          <w:b w:val="0"/>
          <w:bCs w:val="0"/>
          <w:color w:val="558ED5" w:themeColor="text2" w:themeTint="99"/>
          <w:szCs w:val="28"/>
          <w14:textFill>
            <w14:solidFill>
              <w14:schemeClr w14:val="tx2">
                <w14:lumMod w14:val="60000"/>
                <w14:lumOff w14:val="40000"/>
              </w14:schemeClr>
            </w14:solidFill>
          </w14:textFill>
        </w:rPr>
        <w:t xml:space="preserve"> </w:t>
      </w:r>
      <w:r>
        <w:rPr>
          <w:rFonts w:hint="default" w:ascii="Times New Roman" w:hAnsi="Times New Roman"/>
          <w:b w:val="0"/>
          <w:bCs w:val="0"/>
          <w:szCs w:val="28"/>
        </w:rPr>
        <w:t>dias úteis, contados a partir d</w:t>
      </w:r>
      <w:r>
        <w:rPr>
          <w:rFonts w:hint="default" w:ascii="Times New Roman" w:hAnsi="Times New Roman"/>
          <w:b w:val="0"/>
          <w:bCs w:val="0"/>
          <w:szCs w:val="28"/>
          <w:lang w:val="pt-BR"/>
        </w:rPr>
        <w:t>a recebimento do empenho, tendo como prazo máximo 10 (dez) dias úteis para a finalização do serviço.</w:t>
      </w:r>
    </w:p>
    <w:p w14:paraId="7CA7D84F">
      <w:pPr>
        <w:jc w:val="both"/>
        <w:rPr>
          <w:rFonts w:hint="default" w:ascii="SimSun" w:hAnsi="SimSun" w:eastAsia="SimSun" w:cs="SimSun"/>
          <w:sz w:val="24"/>
          <w:szCs w:val="24"/>
        </w:rPr>
      </w:pPr>
    </w:p>
    <w:p w14:paraId="306DEA3F">
      <w:pPr>
        <w:jc w:val="both"/>
        <w:rPr>
          <w:rFonts w:ascii="SimSun" w:hAnsi="SimSun" w:eastAsia="SimSun" w:cs="SimSun"/>
          <w:sz w:val="24"/>
          <w:szCs w:val="24"/>
        </w:rPr>
      </w:pPr>
      <w:r>
        <w:rPr>
          <w:rFonts w:hint="default" w:ascii="Times New Roman" w:hAnsi="Times New Roman" w:cs="Times New Roman"/>
          <w:b/>
          <w:bCs/>
          <w:color w:val="auto"/>
          <w:sz w:val="28"/>
          <w:szCs w:val="28"/>
        </w:rPr>
        <w:t>5.2 – Local de entrega/execução, responsável pelo recebimento do objeto:</w:t>
      </w:r>
    </w:p>
    <w:p w14:paraId="597E2FA3">
      <w:pPr>
        <w:jc w:val="both"/>
        <w:rPr>
          <w:rFonts w:hint="default" w:ascii="Times New Roman" w:hAnsi="Times New Roman"/>
          <w:b w:val="0"/>
          <w:bCs w:val="0"/>
          <w:sz w:val="28"/>
          <w:szCs w:val="28"/>
          <w:lang w:val="pt-BR"/>
        </w:rPr>
      </w:pPr>
      <w:r>
        <w:rPr>
          <w:rFonts w:hint="default" w:ascii="Times New Roman" w:hAnsi="Times New Roman"/>
          <w:b w:val="0"/>
          <w:bCs w:val="0"/>
          <w:color w:val="auto"/>
          <w:sz w:val="28"/>
          <w:szCs w:val="28"/>
          <w:lang w:val="pt-BR"/>
        </w:rPr>
        <w:t>A empresa deverá efetuar os serviços e entregar as peças no A</w:t>
      </w:r>
      <w:r>
        <w:rPr>
          <w:rFonts w:hint="default" w:ascii="Times New Roman" w:hAnsi="Times New Roman"/>
          <w:b w:val="0"/>
          <w:bCs w:val="0"/>
          <w:color w:val="auto"/>
          <w:sz w:val="28"/>
          <w:szCs w:val="28"/>
        </w:rPr>
        <w:t xml:space="preserve">lmoxarifado Municipal, localizado na Rua Carlos Bleinroth s/n, </w:t>
      </w:r>
      <w:r>
        <w:rPr>
          <w:rFonts w:hint="default" w:ascii="Times New Roman" w:hAnsi="Times New Roman"/>
          <w:b w:val="0"/>
          <w:bCs w:val="0"/>
          <w:sz w:val="28"/>
          <w:szCs w:val="28"/>
        </w:rPr>
        <w:t>defronte ao Portal Turístico Quatá, CEP: 19780-025</w:t>
      </w:r>
      <w:r>
        <w:rPr>
          <w:rFonts w:hint="default" w:ascii="Times New Roman" w:hAnsi="Times New Roman"/>
          <w:b w:val="0"/>
          <w:bCs w:val="0"/>
          <w:sz w:val="28"/>
          <w:szCs w:val="28"/>
          <w:lang w:val="pt-BR"/>
        </w:rPr>
        <w:t>.</w:t>
      </w:r>
    </w:p>
    <w:p w14:paraId="2AD92EEC">
      <w:pPr>
        <w:jc w:val="both"/>
        <w:rPr>
          <w:rFonts w:ascii="Times New Roman" w:hAnsi="Times New Roman"/>
          <w:b w:val="0"/>
          <w:bCs w:val="0"/>
          <w:sz w:val="28"/>
          <w:szCs w:val="28"/>
        </w:rPr>
      </w:pPr>
      <w:r>
        <w:rPr>
          <w:rFonts w:hint="default" w:ascii="Times New Roman" w:hAnsi="Times New Roman"/>
          <w:b w:val="0"/>
          <w:bCs w:val="0"/>
          <w:sz w:val="28"/>
          <w:szCs w:val="28"/>
          <w:lang w:val="pt-BR"/>
        </w:rPr>
        <w:t xml:space="preserve">O </w:t>
      </w:r>
      <w:r>
        <w:rPr>
          <w:rFonts w:hint="default" w:ascii="Times New Roman" w:hAnsi="Times New Roman"/>
          <w:b w:val="0"/>
          <w:bCs w:val="0"/>
          <w:sz w:val="28"/>
          <w:szCs w:val="28"/>
        </w:rPr>
        <w:t>HORÁRIO DE ATENDIMENTO</w:t>
      </w:r>
      <w:r>
        <w:rPr>
          <w:rFonts w:hint="default" w:ascii="Times New Roman" w:hAnsi="Times New Roman"/>
          <w:b w:val="0"/>
          <w:bCs w:val="0"/>
          <w:sz w:val="28"/>
          <w:szCs w:val="28"/>
          <w:lang w:val="pt-BR"/>
        </w:rPr>
        <w:t xml:space="preserve"> do Almoxarifado é</w:t>
      </w:r>
      <w:r>
        <w:rPr>
          <w:rFonts w:hint="default" w:ascii="Times New Roman" w:hAnsi="Times New Roman"/>
          <w:b w:val="0"/>
          <w:bCs w:val="0"/>
          <w:sz w:val="28"/>
          <w:szCs w:val="28"/>
        </w:rPr>
        <w:t>: das 7h às 10h</w:t>
      </w:r>
      <w:r>
        <w:rPr>
          <w:rFonts w:hint="default" w:ascii="Times New Roman" w:hAnsi="Times New Roman"/>
          <w:b w:val="0"/>
          <w:bCs w:val="0"/>
          <w:sz w:val="28"/>
          <w:szCs w:val="28"/>
          <w:lang w:val="pt-BR"/>
        </w:rPr>
        <w:t>30min</w:t>
      </w:r>
      <w:r>
        <w:rPr>
          <w:rFonts w:hint="default" w:ascii="Times New Roman" w:hAnsi="Times New Roman"/>
          <w:b w:val="0"/>
          <w:bCs w:val="0"/>
          <w:sz w:val="28"/>
          <w:szCs w:val="28"/>
        </w:rPr>
        <w:t xml:space="preserve"> e das 13h às 16h</w:t>
      </w:r>
      <w:r>
        <w:rPr>
          <w:rFonts w:hint="default" w:ascii="Times New Roman" w:hAnsi="Times New Roman"/>
          <w:b w:val="0"/>
          <w:bCs w:val="0"/>
          <w:sz w:val="28"/>
          <w:szCs w:val="28"/>
          <w:lang w:val="pt-BR"/>
        </w:rPr>
        <w:t>30min</w:t>
      </w:r>
      <w:r>
        <w:rPr>
          <w:rFonts w:hint="default" w:ascii="Times New Roman" w:hAnsi="Times New Roman"/>
          <w:b w:val="0"/>
          <w:bCs w:val="0"/>
          <w:sz w:val="28"/>
          <w:szCs w:val="28"/>
        </w:rPr>
        <w:t>, em dias úteis obedecendo ao calendário Municipal.</w:t>
      </w:r>
    </w:p>
    <w:p w14:paraId="5970E25D">
      <w:pPr>
        <w:jc w:val="both"/>
        <w:rPr>
          <w:rFonts w:hint="default" w:ascii="Times New Roman" w:hAnsi="Times New Roman"/>
          <w:b w:val="0"/>
          <w:bCs w:val="0"/>
          <w:szCs w:val="28"/>
          <w:lang w:val="pt-BR"/>
        </w:rPr>
      </w:pPr>
      <w:r>
        <w:rPr>
          <w:rFonts w:hint="default" w:ascii="Times New Roman" w:hAnsi="Times New Roman"/>
          <w:b w:val="0"/>
          <w:bCs w:val="0"/>
          <w:szCs w:val="28"/>
          <w:lang w:val="pt-BR"/>
        </w:rPr>
        <w:t>Responsáveis no Almoxarifado: José Airton/Fabrício/Ana Maria.</w:t>
      </w:r>
    </w:p>
    <w:p w14:paraId="2F074897">
      <w:pPr>
        <w:jc w:val="both"/>
        <w:rPr>
          <w:rFonts w:hint="default" w:ascii="Times New Roman" w:hAnsi="Times New Roman" w:cs="Times New Roman"/>
          <w:b/>
          <w:bCs/>
          <w:color w:val="auto"/>
          <w:sz w:val="28"/>
          <w:szCs w:val="28"/>
        </w:rPr>
      </w:pPr>
    </w:p>
    <w:p w14:paraId="272A8ADE">
      <w:pPr>
        <w:jc w:val="both"/>
        <w:rPr>
          <w:rFonts w:ascii="SimSun" w:hAnsi="SimSun" w:eastAsia="SimSun" w:cs="SimSun"/>
          <w:sz w:val="24"/>
          <w:szCs w:val="24"/>
        </w:rPr>
      </w:pPr>
      <w:r>
        <w:rPr>
          <w:rFonts w:hint="default" w:ascii="Times New Roman" w:hAnsi="Times New Roman" w:cs="Times New Roman"/>
          <w:b/>
          <w:bCs/>
          <w:color w:val="auto"/>
          <w:sz w:val="28"/>
          <w:szCs w:val="28"/>
        </w:rPr>
        <w:t>5.3 – Condições de garantia e assistência técnica:</w:t>
      </w:r>
      <w:r>
        <w:rPr>
          <w:rFonts w:ascii="SimSun" w:hAnsi="SimSun" w:eastAsia="SimSun" w:cs="SimSun"/>
          <w:sz w:val="24"/>
          <w:szCs w:val="24"/>
        </w:rPr>
        <w:t xml:space="preserve"> </w:t>
      </w:r>
    </w:p>
    <w:p w14:paraId="384009E2">
      <w:pPr>
        <w:jc w:val="both"/>
        <w:rPr>
          <w:rFonts w:hint="default" w:ascii="Times New Roman" w:hAnsi="Times New Roman"/>
          <w:b w:val="0"/>
          <w:bCs w:val="0"/>
          <w:szCs w:val="28"/>
          <w:lang w:val="pt-BR"/>
        </w:rPr>
      </w:pPr>
      <w:r>
        <w:rPr>
          <w:rFonts w:hint="default" w:ascii="Times New Roman" w:hAnsi="Times New Roman"/>
          <w:b w:val="0"/>
          <w:bCs w:val="0"/>
          <w:szCs w:val="28"/>
          <w:lang w:val="pt-BR"/>
        </w:rPr>
        <w:t>A contratada deverá oferecer garantia mínima de 90 (noventa) dias sobre todos os serviços executados e peças fornecidas.</w:t>
      </w:r>
    </w:p>
    <w:p w14:paraId="231BD280">
      <w:pPr>
        <w:jc w:val="both"/>
        <w:rPr>
          <w:rFonts w:hint="default" w:ascii="Times New Roman" w:hAnsi="Times New Roman"/>
          <w:b w:val="0"/>
          <w:bCs w:val="0"/>
          <w:szCs w:val="28"/>
          <w:lang w:val="pt-BR"/>
        </w:rPr>
      </w:pPr>
      <w:r>
        <w:rPr>
          <w:rFonts w:hint="default" w:ascii="Times New Roman" w:hAnsi="Times New Roman"/>
          <w:b w:val="0"/>
          <w:bCs w:val="0"/>
          <w:szCs w:val="28"/>
          <w:lang w:val="pt-BR"/>
        </w:rPr>
        <w:t>A garantia cobrirá quaisquer defeitos de execução, danos ou falhas decorrentes da execução do serviço. Além disso, deverá ser fornecido suporte técnico e manutenção corretiva durante o período da garantia caso haja alguma substituição, esta deverá ser realizada em até 05 (cinco) dias úteis, se apresentarem defeitos de fabricação ou divergências relativas às especificações constantes neste Termo de Referência.</w:t>
      </w:r>
    </w:p>
    <w:p w14:paraId="6EA92D61">
      <w:pPr>
        <w:jc w:val="both"/>
        <w:rPr>
          <w:rFonts w:hint="default" w:ascii="Times New Roman" w:hAnsi="Times New Roman"/>
          <w:b w:val="0"/>
          <w:bCs w:val="0"/>
          <w:szCs w:val="28"/>
          <w:lang w:val="pt-BR"/>
        </w:rPr>
      </w:pPr>
    </w:p>
    <w:p w14:paraId="769D0662">
      <w:pPr>
        <w:jc w:val="both"/>
        <w:rPr>
          <w:rFonts w:hint="default" w:ascii="Times New Roman" w:hAnsi="Times New Roman" w:cs="Times New Roman"/>
          <w:b/>
          <w:bCs/>
          <w:color w:val="auto"/>
          <w:sz w:val="28"/>
          <w:szCs w:val="28"/>
        </w:rPr>
      </w:pPr>
      <w:r>
        <w:rPr>
          <w:rFonts w:hint="default" w:ascii="Times New Roman" w:hAnsi="Times New Roman" w:cs="Times New Roman"/>
          <w:b/>
          <w:bCs/>
          <w:color w:val="auto"/>
          <w:sz w:val="28"/>
          <w:szCs w:val="28"/>
        </w:rPr>
        <w:t>5.4 – Prazo de vigência da contratação:</w:t>
      </w:r>
    </w:p>
    <w:p w14:paraId="7382103A">
      <w:pPr>
        <w:jc w:val="both"/>
        <w:rPr>
          <w:rFonts w:hint="default" w:ascii="Times New Roman" w:hAnsi="Times New Roman" w:cs="Times New Roman"/>
          <w:b/>
          <w:bCs/>
          <w:color w:val="auto"/>
          <w:sz w:val="28"/>
          <w:szCs w:val="28"/>
        </w:rPr>
      </w:pPr>
      <w:r>
        <w:rPr>
          <w:rFonts w:hint="default" w:ascii="Times New Roman" w:hAnsi="Times New Roman"/>
          <w:b w:val="0"/>
          <w:bCs w:val="0"/>
          <w:color w:val="auto"/>
          <w:sz w:val="28"/>
          <w:szCs w:val="28"/>
        </w:rPr>
        <w:t>Vigência de 30 (trinta) dias a partir do recebimento do empenho.</w:t>
      </w:r>
    </w:p>
    <w:p w14:paraId="6EBF7BFD">
      <w:pPr>
        <w:jc w:val="both"/>
        <w:rPr>
          <w:rFonts w:hint="default" w:ascii="Times New Roman" w:hAnsi="Times New Roman" w:cs="Times New Roman"/>
          <w:b/>
          <w:bCs/>
          <w:color w:val="auto"/>
          <w:sz w:val="28"/>
          <w:szCs w:val="28"/>
        </w:rPr>
      </w:pPr>
    </w:p>
    <w:p w14:paraId="2084BB9D">
      <w:pPr>
        <w:jc w:val="both"/>
        <w:rPr>
          <w:rFonts w:hint="default" w:ascii="Times New Roman" w:hAnsi="Times New Roman"/>
          <w:color w:val="auto"/>
          <w:sz w:val="28"/>
          <w:szCs w:val="28"/>
          <w:lang w:val="pt-BR"/>
        </w:rPr>
      </w:pPr>
      <w:r>
        <w:rPr>
          <w:rFonts w:hint="default" w:ascii="Times New Roman" w:hAnsi="Times New Roman" w:cs="Times New Roman"/>
          <w:b/>
          <w:bCs/>
          <w:color w:val="auto"/>
          <w:sz w:val="28"/>
          <w:szCs w:val="28"/>
        </w:rPr>
        <w:t>5.5 – Demais informações necessárias para execução do objeto:</w:t>
      </w:r>
    </w:p>
    <w:p w14:paraId="7E6C55DE">
      <w:pPr>
        <w:jc w:val="both"/>
        <w:rPr>
          <w:rFonts w:hint="default" w:ascii="Times New Roman" w:hAnsi="Times New Roman" w:eastAsia="SimSun"/>
          <w:sz w:val="28"/>
          <w:szCs w:val="28"/>
          <w:lang w:val="pt-BR"/>
        </w:rPr>
      </w:pPr>
      <w:r>
        <w:rPr>
          <w:rFonts w:hint="default" w:ascii="Times New Roman" w:hAnsi="Times New Roman" w:cs="Times New Roman"/>
          <w:color w:val="auto"/>
          <w:sz w:val="28"/>
          <w:szCs w:val="28"/>
          <w:lang w:val="pt-BR"/>
        </w:rPr>
        <w:t>A contratada d</w:t>
      </w:r>
      <w:r>
        <w:rPr>
          <w:rFonts w:hint="default" w:ascii="Times New Roman" w:hAnsi="Times New Roman" w:eastAsia="SimSun"/>
          <w:sz w:val="28"/>
          <w:szCs w:val="28"/>
          <w:lang w:val="pt-BR"/>
        </w:rPr>
        <w:t xml:space="preserve">everá fornecer junto com a Nota Fiscal/Fatura, o Certificado de Garantia ou documento equivalente. </w:t>
      </w:r>
    </w:p>
    <w:p w14:paraId="0C082E9A">
      <w:pPr>
        <w:spacing w:beforeLines="0" w:afterLines="0"/>
        <w:rPr>
          <w:rFonts w:hint="default" w:ascii="Times New Roman" w:hAnsi="Times New Roman" w:eastAsia="SimSun"/>
          <w:sz w:val="28"/>
          <w:szCs w:val="28"/>
          <w:lang w:val="pt-BR"/>
        </w:rPr>
      </w:pPr>
      <w:r>
        <w:rPr>
          <w:rFonts w:hint="default" w:ascii="Times New Roman" w:hAnsi="Times New Roman" w:eastAsia="SimSun"/>
          <w:sz w:val="28"/>
          <w:szCs w:val="28"/>
          <w:lang w:val="pt-BR"/>
        </w:rPr>
        <w:t xml:space="preserve"> </w:t>
      </w:r>
    </w:p>
    <w:p w14:paraId="0E9F6CA8">
      <w:pPr>
        <w:spacing w:beforeLines="0" w:afterLines="0"/>
        <w:rPr>
          <w:rFonts w:hint="default" w:ascii="Times New Roman" w:hAnsi="Times New Roman" w:cs="Times New Roman"/>
          <w:b/>
          <w:color w:val="auto"/>
          <w:sz w:val="28"/>
          <w:szCs w:val="28"/>
        </w:rPr>
      </w:pPr>
      <w:r>
        <w:rPr>
          <w:rFonts w:hint="default" w:ascii="Times New Roman" w:hAnsi="Times New Roman" w:cs="Times New Roman"/>
          <w:b/>
          <w:color w:val="auto"/>
          <w:sz w:val="28"/>
          <w:szCs w:val="28"/>
          <w:lang w:val="pt-BR"/>
        </w:rPr>
        <w:t>6-</w:t>
      </w:r>
      <w:r>
        <w:rPr>
          <w:rFonts w:hint="default" w:ascii="Times New Roman" w:hAnsi="Times New Roman" w:cs="Times New Roman"/>
          <w:b/>
          <w:color w:val="auto"/>
          <w:sz w:val="28"/>
          <w:szCs w:val="28"/>
        </w:rPr>
        <w:t>Obrigações da contratada:</w:t>
      </w:r>
    </w:p>
    <w:p w14:paraId="039121CE">
      <w:pPr>
        <w:spacing w:beforeLines="0" w:afterLines="0"/>
        <w:jc w:val="both"/>
        <w:rPr>
          <w:rFonts w:hint="default" w:ascii="Times New Roman" w:hAnsi="Times New Roman"/>
          <w:sz w:val="28"/>
          <w:szCs w:val="24"/>
          <w:lang w:val="pt-BR"/>
        </w:rPr>
      </w:pPr>
      <w:r>
        <w:rPr>
          <w:rFonts w:hint="default" w:ascii="Times New Roman" w:hAnsi="Times New Roman"/>
          <w:sz w:val="28"/>
          <w:szCs w:val="24"/>
          <w:lang w:val="pt-BR"/>
        </w:rPr>
        <w:t>A contratada deverá fornecer</w:t>
      </w:r>
      <w:r>
        <w:rPr>
          <w:rFonts w:hint="default" w:ascii="Times New Roman" w:hAnsi="Times New Roman" w:eastAsia="Times New Roman"/>
          <w:sz w:val="28"/>
          <w:szCs w:val="24"/>
          <w:lang w:val="pt"/>
        </w:rPr>
        <w:t xml:space="preserve"> materiais e mão-de-obra qualificada</w:t>
      </w:r>
      <w:r>
        <w:rPr>
          <w:rFonts w:hint="default" w:ascii="Times New Roman" w:hAnsi="Times New Roman"/>
          <w:sz w:val="28"/>
          <w:szCs w:val="24"/>
          <w:lang w:val="pt-BR"/>
        </w:rPr>
        <w:t xml:space="preserve"> </w:t>
      </w:r>
      <w:r>
        <w:rPr>
          <w:rFonts w:hint="default" w:ascii="Times New Roman" w:hAnsi="Times New Roman" w:eastAsia="Times New Roman"/>
          <w:sz w:val="28"/>
          <w:szCs w:val="24"/>
          <w:lang w:val="pt"/>
        </w:rPr>
        <w:t>para a realização do serviço, garantindo que os materiais sejam de</w:t>
      </w:r>
      <w:r>
        <w:rPr>
          <w:rFonts w:hint="default" w:ascii="Times New Roman" w:hAnsi="Times New Roman"/>
          <w:sz w:val="28"/>
          <w:szCs w:val="24"/>
          <w:lang w:val="pt-BR"/>
        </w:rPr>
        <w:t xml:space="preserve"> 1º (primeira)</w:t>
      </w:r>
      <w:r>
        <w:rPr>
          <w:rFonts w:hint="default" w:ascii="Times New Roman" w:hAnsi="Times New Roman" w:eastAsia="Times New Roman"/>
          <w:sz w:val="28"/>
          <w:szCs w:val="24"/>
          <w:lang w:val="pt"/>
        </w:rPr>
        <w:t xml:space="preserve"> qualidade e atendam às normas ambientais e técnicas</w:t>
      </w:r>
      <w:r>
        <w:rPr>
          <w:rFonts w:hint="default" w:ascii="Times New Roman" w:hAnsi="Times New Roman"/>
          <w:sz w:val="28"/>
          <w:szCs w:val="24"/>
          <w:lang w:val="pt-BR"/>
        </w:rPr>
        <w:t>, e que sejam compatíveis com o portão eletrônico</w:t>
      </w:r>
    </w:p>
    <w:p w14:paraId="34796EEA">
      <w:pPr>
        <w:spacing w:beforeLines="0" w:afterLines="0"/>
        <w:rPr>
          <w:rFonts w:hint="default" w:ascii="Times New Roman" w:hAnsi="Times New Roman" w:eastAsia="Times New Roman"/>
          <w:sz w:val="28"/>
          <w:szCs w:val="24"/>
          <w:lang w:val="pt-BR"/>
        </w:rPr>
      </w:pPr>
      <w:r>
        <w:rPr>
          <w:rFonts w:hint="default" w:ascii="Times New Roman" w:hAnsi="Times New Roman"/>
          <w:sz w:val="28"/>
          <w:szCs w:val="24"/>
          <w:lang w:val="pt-BR"/>
        </w:rPr>
        <w:t>DZ Industrial 1500 jetflex PPA.</w:t>
      </w:r>
    </w:p>
    <w:p w14:paraId="39D1C59D">
      <w:pPr>
        <w:spacing w:beforeLines="0" w:afterLines="0"/>
        <w:jc w:val="both"/>
        <w:rPr>
          <w:rFonts w:hint="default" w:ascii="Times New Roman" w:hAnsi="Times New Roman" w:eastAsia="Times New Roman"/>
          <w:sz w:val="28"/>
          <w:szCs w:val="24"/>
          <w:lang w:val="pt"/>
        </w:rPr>
      </w:pPr>
      <w:r>
        <w:rPr>
          <w:rFonts w:hint="default" w:ascii="Times New Roman" w:hAnsi="Times New Roman"/>
          <w:sz w:val="28"/>
          <w:szCs w:val="24"/>
          <w:lang w:val="pt-BR"/>
        </w:rPr>
        <w:t>A contratada tem r</w:t>
      </w:r>
      <w:r>
        <w:rPr>
          <w:rFonts w:hint="default" w:ascii="Times New Roman" w:hAnsi="Times New Roman" w:eastAsia="Times New Roman"/>
          <w:sz w:val="28"/>
          <w:szCs w:val="24"/>
          <w:lang w:val="pt"/>
        </w:rPr>
        <w:t xml:space="preserve">esponsabilidade pela manutenção do serviço executado durante o período de garantia, incluindo a substituição </w:t>
      </w:r>
      <w:r>
        <w:rPr>
          <w:rFonts w:hint="default" w:ascii="Times New Roman" w:hAnsi="Times New Roman" w:eastAsia="Times New Roman"/>
          <w:sz w:val="28"/>
          <w:szCs w:val="24"/>
          <w:lang w:val="pt-BR"/>
        </w:rPr>
        <w:t>peças, soldas entre outros</w:t>
      </w:r>
      <w:r>
        <w:rPr>
          <w:rFonts w:hint="default" w:ascii="Times New Roman" w:hAnsi="Times New Roman"/>
          <w:sz w:val="28"/>
          <w:szCs w:val="24"/>
          <w:lang w:val="pt-BR"/>
        </w:rPr>
        <w:t xml:space="preserve"> durante pelo menos o prazo de 3 (três) meses</w:t>
      </w:r>
      <w:r>
        <w:rPr>
          <w:rFonts w:hint="default" w:ascii="Times New Roman" w:hAnsi="Times New Roman" w:eastAsia="Times New Roman"/>
          <w:sz w:val="28"/>
          <w:szCs w:val="24"/>
          <w:lang w:val="pt-BR"/>
        </w:rPr>
        <w:t>.</w:t>
      </w:r>
    </w:p>
    <w:p w14:paraId="58B4F34B">
      <w:pPr>
        <w:spacing w:beforeLines="0" w:afterLines="0"/>
        <w:jc w:val="both"/>
        <w:rPr>
          <w:rFonts w:hint="default" w:ascii="Times New Roman" w:hAnsi="Times New Roman" w:eastAsia="Times New Roman"/>
          <w:sz w:val="28"/>
          <w:szCs w:val="24"/>
          <w:lang w:val="pt"/>
        </w:rPr>
      </w:pPr>
      <w:r>
        <w:rPr>
          <w:rFonts w:hint="default" w:ascii="Times New Roman" w:hAnsi="Times New Roman"/>
          <w:sz w:val="28"/>
          <w:szCs w:val="24"/>
          <w:lang w:val="pt-BR"/>
        </w:rPr>
        <w:t>A empresa contratada deve cu</w:t>
      </w:r>
      <w:r>
        <w:rPr>
          <w:rFonts w:hint="default" w:ascii="Times New Roman" w:hAnsi="Times New Roman" w:eastAsia="Times New Roman"/>
          <w:sz w:val="28"/>
          <w:szCs w:val="24"/>
          <w:lang w:val="pt"/>
        </w:rPr>
        <w:t>mpri</w:t>
      </w:r>
      <w:r>
        <w:rPr>
          <w:rFonts w:hint="default" w:ascii="Times New Roman" w:hAnsi="Times New Roman"/>
          <w:sz w:val="28"/>
          <w:szCs w:val="24"/>
          <w:lang w:val="pt-BR"/>
        </w:rPr>
        <w:t xml:space="preserve">r </w:t>
      </w:r>
      <w:r>
        <w:rPr>
          <w:rFonts w:hint="default" w:ascii="Times New Roman" w:hAnsi="Times New Roman" w:eastAsia="Times New Roman"/>
          <w:sz w:val="28"/>
          <w:szCs w:val="24"/>
          <w:lang w:val="pt"/>
        </w:rPr>
        <w:t>os prazos estabelecidos para a execução</w:t>
      </w:r>
      <w:r>
        <w:rPr>
          <w:rFonts w:hint="default" w:ascii="Times New Roman" w:hAnsi="Times New Roman"/>
          <w:sz w:val="28"/>
          <w:szCs w:val="24"/>
          <w:lang w:val="pt-BR"/>
        </w:rPr>
        <w:t xml:space="preserve"> do serviço</w:t>
      </w:r>
      <w:r>
        <w:rPr>
          <w:rFonts w:hint="default" w:ascii="Times New Roman" w:hAnsi="Times New Roman" w:eastAsia="Times New Roman"/>
          <w:sz w:val="28"/>
          <w:szCs w:val="24"/>
          <w:lang w:val="pt-BR"/>
        </w:rPr>
        <w:t>.</w:t>
      </w:r>
      <w:r>
        <w:rPr>
          <w:rFonts w:hint="default" w:ascii="Times New Roman" w:hAnsi="Times New Roman" w:eastAsia="SimSun"/>
          <w:sz w:val="28"/>
          <w:szCs w:val="28"/>
          <w:lang w:val="pt-BR"/>
        </w:rPr>
        <w:t xml:space="preserve"> A</w:t>
      </w:r>
      <w:r>
        <w:rPr>
          <w:rFonts w:hint="default" w:ascii="Times New Roman" w:hAnsi="Times New Roman" w:eastAsia="Times New Roman"/>
          <w:sz w:val="28"/>
          <w:szCs w:val="24"/>
          <w:lang w:val="pt"/>
        </w:rPr>
        <w:t xml:space="preserve"> </w:t>
      </w:r>
      <w:r>
        <w:rPr>
          <w:rFonts w:hint="default" w:ascii="Times New Roman" w:hAnsi="Times New Roman"/>
          <w:sz w:val="28"/>
          <w:szCs w:val="24"/>
          <w:lang w:val="pt-BR"/>
        </w:rPr>
        <w:t>contratada</w:t>
      </w:r>
      <w:r>
        <w:rPr>
          <w:rFonts w:hint="default" w:ascii="Times New Roman" w:hAnsi="Times New Roman" w:eastAsia="Times New Roman"/>
          <w:sz w:val="28"/>
          <w:szCs w:val="24"/>
          <w:lang w:val="pt"/>
        </w:rPr>
        <w:t xml:space="preserve"> deverá cumprir as normas de segurança do trabalho durante toda a execução do </w:t>
      </w:r>
      <w:r>
        <w:rPr>
          <w:rFonts w:hint="default" w:ascii="Times New Roman" w:hAnsi="Times New Roman"/>
          <w:sz w:val="28"/>
          <w:szCs w:val="24"/>
          <w:lang w:val="pt-BR"/>
        </w:rPr>
        <w:t>serviço</w:t>
      </w:r>
      <w:r>
        <w:rPr>
          <w:rFonts w:hint="default" w:ascii="Times New Roman" w:hAnsi="Times New Roman" w:eastAsia="Times New Roman"/>
          <w:sz w:val="28"/>
          <w:szCs w:val="24"/>
          <w:lang w:val="pt"/>
        </w:rPr>
        <w:t>, fornecendo todos os equipamentos de proteção individual (EPIs) e coletivos (EPCs)</w:t>
      </w:r>
      <w:r>
        <w:rPr>
          <w:rFonts w:hint="default" w:ascii="Times New Roman" w:hAnsi="Times New Roman"/>
          <w:sz w:val="28"/>
          <w:szCs w:val="24"/>
          <w:lang w:val="pt-BR"/>
        </w:rPr>
        <w:t xml:space="preserve"> aos seus funcionários, caso sejam </w:t>
      </w:r>
      <w:r>
        <w:rPr>
          <w:rFonts w:hint="default" w:ascii="Times New Roman" w:hAnsi="Times New Roman" w:eastAsia="Times New Roman"/>
          <w:sz w:val="28"/>
          <w:szCs w:val="24"/>
          <w:lang w:val="pt"/>
        </w:rPr>
        <w:t>necessários</w:t>
      </w:r>
      <w:r>
        <w:rPr>
          <w:rFonts w:hint="default" w:ascii="Times New Roman" w:hAnsi="Times New Roman"/>
          <w:sz w:val="28"/>
          <w:szCs w:val="24"/>
          <w:lang w:val="pt-BR"/>
        </w:rPr>
        <w:t xml:space="preserve"> para a execução do serviço</w:t>
      </w:r>
      <w:r>
        <w:rPr>
          <w:rFonts w:hint="default" w:ascii="Times New Roman" w:hAnsi="Times New Roman" w:eastAsia="Times New Roman"/>
          <w:sz w:val="28"/>
          <w:szCs w:val="24"/>
          <w:lang w:val="pt"/>
        </w:rPr>
        <w:t>.</w:t>
      </w:r>
    </w:p>
    <w:p w14:paraId="697CDBD0">
      <w:pPr>
        <w:spacing w:beforeLines="0" w:afterLines="0"/>
        <w:jc w:val="both"/>
        <w:rPr>
          <w:rFonts w:hint="default" w:ascii="Times New Roman" w:hAnsi="Times New Roman"/>
          <w:sz w:val="28"/>
          <w:szCs w:val="24"/>
          <w:highlight w:val="none"/>
          <w:lang w:val="pt-BR"/>
        </w:rPr>
      </w:pPr>
      <w:r>
        <w:rPr>
          <w:rFonts w:hint="default" w:ascii="Times New Roman" w:hAnsi="Times New Roman"/>
          <w:sz w:val="28"/>
          <w:szCs w:val="24"/>
          <w:highlight w:val="none"/>
          <w:lang w:val="pt-BR"/>
        </w:rPr>
        <w:t>A contratada deverá fixar e instalar o motor do portão e eletrônico do almoxarifado bem como fornecer as peças conforme o mencionado no item 1 do presente termo.</w:t>
      </w:r>
    </w:p>
    <w:p w14:paraId="6476A892">
      <w:pPr>
        <w:spacing w:beforeLines="0" w:afterLines="0"/>
        <w:rPr>
          <w:rFonts w:hint="default" w:ascii="Times New Roman" w:hAnsi="Times New Roman" w:eastAsia="Times New Roman"/>
          <w:sz w:val="28"/>
          <w:szCs w:val="24"/>
          <w:lang w:val="pt-BR"/>
        </w:rPr>
      </w:pPr>
    </w:p>
    <w:p w14:paraId="7D02026F">
      <w:pPr>
        <w:numPr>
          <w:ilvl w:val="0"/>
          <w:numId w:val="2"/>
        </w:numPr>
        <w:ind w:leftChars="0"/>
        <w:jc w:val="both"/>
        <w:rPr>
          <w:rFonts w:hint="default" w:ascii="Times New Roman" w:hAnsi="Times New Roman" w:cs="Times New Roman"/>
          <w:b/>
          <w:color w:val="auto"/>
          <w:sz w:val="28"/>
          <w:szCs w:val="28"/>
        </w:rPr>
      </w:pPr>
      <w:r>
        <w:rPr>
          <w:rFonts w:hint="default" w:ascii="Times New Roman" w:hAnsi="Times New Roman" w:cs="Times New Roman"/>
          <w:b/>
          <w:color w:val="auto"/>
          <w:sz w:val="28"/>
          <w:szCs w:val="28"/>
        </w:rPr>
        <w:t>Gestão e Fiscalização:</w:t>
      </w:r>
    </w:p>
    <w:p w14:paraId="58C821E3">
      <w:pPr>
        <w:numPr>
          <w:ilvl w:val="0"/>
          <w:numId w:val="0"/>
        </w:numPr>
        <w:jc w:val="both"/>
        <w:rPr>
          <w:rFonts w:hint="default" w:ascii="Times New Roman" w:hAnsi="Times New Roman"/>
          <w:b w:val="0"/>
          <w:bCs/>
          <w:szCs w:val="28"/>
          <w:lang w:val="pt-BR"/>
        </w:rPr>
      </w:pPr>
      <w:r>
        <w:rPr>
          <w:rFonts w:hint="default" w:ascii="Times New Roman" w:hAnsi="Times New Roman"/>
          <w:b/>
          <w:szCs w:val="28"/>
          <w:lang w:val="pt-BR"/>
        </w:rPr>
        <w:t xml:space="preserve">Gestão: Cristiano Aparecido Rodrigues </w:t>
      </w:r>
      <w:r>
        <w:rPr>
          <w:rFonts w:hint="default" w:ascii="Times New Roman" w:hAnsi="Times New Roman"/>
          <w:b w:val="0"/>
          <w:bCs/>
          <w:color w:val="auto"/>
          <w:szCs w:val="28"/>
          <w:lang w:val="pt-BR"/>
        </w:rPr>
        <w:t>-</w:t>
      </w:r>
      <w:r>
        <w:rPr>
          <w:rFonts w:hint="default" w:ascii="Times New Roman" w:hAnsi="Times New Roman"/>
          <w:b w:val="0"/>
          <w:bCs/>
          <w:szCs w:val="28"/>
          <w:lang w:val="pt-BR"/>
        </w:rPr>
        <w:t xml:space="preserve"> Secretário de Infraestrutura, Urbanização e Serviços.</w:t>
      </w:r>
    </w:p>
    <w:p w14:paraId="62FA1274">
      <w:pPr>
        <w:numPr>
          <w:ilvl w:val="0"/>
          <w:numId w:val="0"/>
        </w:numPr>
        <w:jc w:val="both"/>
        <w:rPr>
          <w:rFonts w:hint="default" w:ascii="Times New Roman" w:hAnsi="Times New Roman"/>
          <w:b/>
          <w:bCs w:val="0"/>
          <w:szCs w:val="28"/>
          <w:lang w:val="pt-BR"/>
        </w:rPr>
      </w:pPr>
      <w:r>
        <w:rPr>
          <w:rFonts w:hint="default" w:ascii="Times New Roman" w:hAnsi="Times New Roman"/>
          <w:b/>
          <w:bCs w:val="0"/>
          <w:szCs w:val="28"/>
          <w:lang w:val="pt-BR"/>
        </w:rPr>
        <w:t xml:space="preserve">Fiscalizador: </w:t>
      </w:r>
      <w:r>
        <w:rPr>
          <w:rFonts w:hint="default" w:ascii="Times New Roman" w:hAnsi="Times New Roman"/>
          <w:b w:val="0"/>
          <w:bCs/>
          <w:szCs w:val="28"/>
          <w:lang w:val="pt-BR"/>
        </w:rPr>
        <w:t>Ana Julia Antunes Serafim</w:t>
      </w:r>
    </w:p>
    <w:p w14:paraId="465FD3B9">
      <w:pPr>
        <w:numPr>
          <w:ilvl w:val="0"/>
          <w:numId w:val="0"/>
        </w:numPr>
        <w:jc w:val="both"/>
        <w:rPr>
          <w:rFonts w:hint="default" w:ascii="Times New Roman" w:hAnsi="Times New Roman"/>
          <w:b w:val="0"/>
          <w:bCs/>
          <w:szCs w:val="28"/>
          <w:lang w:val="pt-BR"/>
        </w:rPr>
      </w:pPr>
    </w:p>
    <w:p w14:paraId="585F7637">
      <w:pPr>
        <w:numPr>
          <w:ilvl w:val="0"/>
          <w:numId w:val="2"/>
        </w:numPr>
        <w:ind w:left="0" w:leftChars="0" w:firstLine="0" w:firstLineChars="0"/>
        <w:jc w:val="both"/>
        <w:rPr>
          <w:rFonts w:ascii="Times New Roman" w:hAnsi="Times New Roman"/>
          <w:b/>
          <w:szCs w:val="28"/>
        </w:rPr>
      </w:pPr>
      <w:r>
        <w:rPr>
          <w:rFonts w:hint="default" w:ascii="Times New Roman" w:hAnsi="Times New Roman"/>
          <w:b/>
          <w:bCs w:val="0"/>
          <w:szCs w:val="28"/>
          <w:lang w:val="pt-BR"/>
        </w:rPr>
        <w:t xml:space="preserve">Fiscalização: </w:t>
      </w:r>
      <w:r>
        <w:rPr>
          <w:rFonts w:ascii="Times New Roman" w:hAnsi="Times New Roman"/>
          <w:b/>
          <w:szCs w:val="28"/>
        </w:rPr>
        <w:t>Outras informações:</w:t>
      </w:r>
    </w:p>
    <w:p w14:paraId="7CBD4BFC">
      <w:pPr>
        <w:widowControl w:val="0"/>
        <w:autoSpaceDE w:val="0"/>
        <w:autoSpaceDN w:val="0"/>
        <w:spacing w:before="0"/>
        <w:ind w:left="0" w:right="0"/>
        <w:jc w:val="both"/>
        <w:rPr>
          <w:rFonts w:hint="default" w:ascii="Times New Roman" w:hAnsi="Times New Roman"/>
          <w:sz w:val="28"/>
          <w:szCs w:val="28"/>
          <w:lang w:val="pt-BR" w:eastAsia="en-US"/>
        </w:rPr>
      </w:pPr>
      <w:r>
        <w:rPr>
          <w:rFonts w:hint="default" w:ascii="Times New Roman" w:hAnsi="Times New Roman"/>
          <w:sz w:val="28"/>
          <w:szCs w:val="28"/>
          <w:lang w:val="pt-BR" w:eastAsia="en-US"/>
        </w:rPr>
        <w:t>O pagamento será realizado no prazo de até 30 (trinta) dias contados a partir do recebimento  do objeto, através de ordem bancária, para crédito em banco, agência e conta corrente jurídica indicado pela contratada.</w:t>
      </w:r>
    </w:p>
    <w:p w14:paraId="6AC56F46">
      <w:pPr>
        <w:jc w:val="both"/>
        <w:rPr>
          <w:rFonts w:hint="default" w:ascii="Times New Roman" w:hAnsi="Times New Roman"/>
          <w:szCs w:val="28"/>
          <w:lang w:val="pt-BR"/>
        </w:rPr>
      </w:pPr>
      <w:r>
        <w:rPr>
          <w:rFonts w:hint="default" w:ascii="Times New Roman" w:hAnsi="Times New Roman"/>
          <w:szCs w:val="28"/>
          <w:lang w:val="pt-BR"/>
        </w:rPr>
        <w:t>Enviar nota com boleto ou dados bancários na nota para os seguintes e-mails:</w:t>
      </w:r>
    </w:p>
    <w:p w14:paraId="4D53C2DA">
      <w:pPr>
        <w:jc w:val="both"/>
        <w:rPr>
          <w:rFonts w:hint="default" w:ascii="Times New Roman" w:hAnsi="Times New Roman"/>
          <w:color w:val="auto"/>
          <w:szCs w:val="28"/>
          <w:u w:val="none"/>
          <w:lang w:val="pt-BR"/>
        </w:rPr>
      </w:pPr>
      <w:r>
        <w:rPr>
          <w:rFonts w:hint="default" w:ascii="Times New Roman" w:hAnsi="Times New Roman"/>
          <w:color w:val="auto"/>
          <w:szCs w:val="28"/>
          <w:lang w:val="pt-BR"/>
        </w:rPr>
        <w:t xml:space="preserve">- </w:t>
      </w:r>
      <w:r>
        <w:rPr>
          <w:rFonts w:hint="default" w:ascii="Times New Roman" w:hAnsi="Times New Roman"/>
          <w:color w:val="auto"/>
          <w:szCs w:val="28"/>
          <w:u w:val="none"/>
          <w:lang w:val="pt-BR"/>
        </w:rPr>
        <w:fldChar w:fldCharType="begin"/>
      </w:r>
      <w:r>
        <w:rPr>
          <w:rFonts w:hint="default" w:ascii="Times New Roman" w:hAnsi="Times New Roman"/>
          <w:color w:val="auto"/>
          <w:szCs w:val="28"/>
          <w:u w:val="none"/>
          <w:lang w:val="pt-BR"/>
        </w:rPr>
        <w:instrText xml:space="preserve"> HYPERLINK "mailto:contabilidade@quata.sp.gov.br" </w:instrText>
      </w:r>
      <w:r>
        <w:rPr>
          <w:rFonts w:hint="default" w:ascii="Times New Roman" w:hAnsi="Times New Roman"/>
          <w:color w:val="auto"/>
          <w:szCs w:val="28"/>
          <w:u w:val="none"/>
          <w:lang w:val="pt-BR"/>
        </w:rPr>
        <w:fldChar w:fldCharType="separate"/>
      </w:r>
      <w:r>
        <w:rPr>
          <w:rStyle w:val="7"/>
          <w:rFonts w:hint="default" w:ascii="Times New Roman" w:hAnsi="Times New Roman"/>
          <w:color w:val="auto"/>
          <w:szCs w:val="28"/>
          <w:u w:val="none"/>
          <w:lang w:val="pt-BR"/>
        </w:rPr>
        <w:t>contabilidade@quata.sp.gov.br</w:t>
      </w:r>
      <w:r>
        <w:rPr>
          <w:rFonts w:hint="default" w:ascii="Times New Roman" w:hAnsi="Times New Roman"/>
          <w:color w:val="auto"/>
          <w:szCs w:val="28"/>
          <w:u w:val="none"/>
          <w:lang w:val="pt-BR"/>
        </w:rPr>
        <w:fldChar w:fldCharType="end"/>
      </w:r>
    </w:p>
    <w:p w14:paraId="68466CA9">
      <w:pPr>
        <w:jc w:val="both"/>
        <w:rPr>
          <w:rFonts w:hint="default" w:ascii="Times New Roman" w:hAnsi="Times New Roman"/>
          <w:color w:val="auto"/>
          <w:szCs w:val="28"/>
          <w:u w:val="none"/>
          <w:lang w:val="pt-BR"/>
        </w:rPr>
      </w:pPr>
      <w:r>
        <w:rPr>
          <w:rFonts w:hint="default" w:ascii="Times New Roman" w:hAnsi="Times New Roman"/>
          <w:color w:val="auto"/>
          <w:szCs w:val="28"/>
          <w:u w:val="none"/>
          <w:lang w:val="pt-BR"/>
        </w:rPr>
        <w:t xml:space="preserve">- </w:t>
      </w:r>
      <w:r>
        <w:rPr>
          <w:rFonts w:hint="default" w:ascii="Times New Roman" w:hAnsi="Times New Roman"/>
          <w:color w:val="auto"/>
          <w:szCs w:val="28"/>
          <w:u w:val="none"/>
          <w:lang w:val="pt-BR"/>
        </w:rPr>
        <w:fldChar w:fldCharType="begin"/>
      </w:r>
      <w:r>
        <w:rPr>
          <w:rFonts w:hint="default" w:ascii="Times New Roman" w:hAnsi="Times New Roman"/>
          <w:color w:val="auto"/>
          <w:szCs w:val="28"/>
          <w:u w:val="none"/>
          <w:lang w:val="pt-BR"/>
        </w:rPr>
        <w:instrText xml:space="preserve"> HYPERLINK "mailto:prefeitura@quata.sp.gov.br" </w:instrText>
      </w:r>
      <w:r>
        <w:rPr>
          <w:rFonts w:hint="default" w:ascii="Times New Roman" w:hAnsi="Times New Roman"/>
          <w:color w:val="auto"/>
          <w:szCs w:val="28"/>
          <w:u w:val="none"/>
          <w:lang w:val="pt-BR"/>
        </w:rPr>
        <w:fldChar w:fldCharType="separate"/>
      </w:r>
      <w:r>
        <w:rPr>
          <w:rStyle w:val="7"/>
          <w:rFonts w:hint="default" w:ascii="Times New Roman" w:hAnsi="Times New Roman"/>
          <w:color w:val="auto"/>
          <w:szCs w:val="28"/>
          <w:u w:val="none"/>
          <w:lang w:val="pt-BR"/>
        </w:rPr>
        <w:t>prefeitura@quata.sp.gov.br</w:t>
      </w:r>
      <w:r>
        <w:rPr>
          <w:rFonts w:hint="default" w:ascii="Times New Roman" w:hAnsi="Times New Roman"/>
          <w:color w:val="auto"/>
          <w:szCs w:val="28"/>
          <w:u w:val="none"/>
          <w:lang w:val="pt-BR"/>
        </w:rPr>
        <w:fldChar w:fldCharType="end"/>
      </w:r>
    </w:p>
    <w:p w14:paraId="5C0F0C50">
      <w:pPr>
        <w:jc w:val="both"/>
        <w:rPr>
          <w:rFonts w:hint="default" w:ascii="Times New Roman" w:hAnsi="Times New Roman"/>
          <w:color w:val="auto"/>
          <w:szCs w:val="28"/>
          <w:lang w:val="pt-BR"/>
        </w:rPr>
      </w:pPr>
      <w:r>
        <w:rPr>
          <w:rFonts w:hint="default" w:ascii="Times New Roman" w:hAnsi="Times New Roman"/>
          <w:color w:val="auto"/>
          <w:szCs w:val="28"/>
          <w:lang w:val="pt-BR"/>
        </w:rPr>
        <w:t>- almoxarifado @quata.sp.gov.br</w:t>
      </w:r>
    </w:p>
    <w:p w14:paraId="1DD98BEF">
      <w:pPr>
        <w:jc w:val="both"/>
        <w:rPr>
          <w:rFonts w:hint="default" w:ascii="Times New Roman" w:hAnsi="Times New Roman"/>
          <w:szCs w:val="28"/>
          <w:lang w:val="pt-BR"/>
        </w:rPr>
      </w:pPr>
      <w:r>
        <w:rPr>
          <w:rFonts w:hint="default" w:ascii="Times New Roman" w:hAnsi="Times New Roman"/>
          <w:szCs w:val="28"/>
          <w:lang w:val="pt-BR"/>
        </w:rPr>
        <w:t>- Telefone: 18-99663-2782.</w:t>
      </w:r>
    </w:p>
    <w:p w14:paraId="223CE7BB">
      <w:pPr>
        <w:jc w:val="both"/>
        <w:rPr>
          <w:rFonts w:hint="default" w:ascii="Times New Roman" w:hAnsi="Times New Roman"/>
          <w:szCs w:val="28"/>
          <w:lang w:val="pt-BR"/>
        </w:rPr>
      </w:pPr>
    </w:p>
    <w:p w14:paraId="1AF06A6C">
      <w:pPr>
        <w:jc w:val="right"/>
        <w:rPr>
          <w:rFonts w:ascii="Times New Roman" w:hAnsi="Times New Roman"/>
          <w:i w:val="0"/>
          <w:iCs w:val="0"/>
          <w:szCs w:val="28"/>
          <w:u w:val="none"/>
        </w:rPr>
      </w:pPr>
      <w:r>
        <w:rPr>
          <w:rFonts w:ascii="Times New Roman" w:hAnsi="Times New Roman"/>
          <w:szCs w:val="28"/>
        </w:rPr>
        <w:t>Quatá</w:t>
      </w:r>
      <w:r>
        <w:rPr>
          <w:rFonts w:hint="default" w:ascii="Times New Roman" w:hAnsi="Times New Roman"/>
          <w:szCs w:val="28"/>
          <w:lang w:val="pt-BR"/>
        </w:rPr>
        <w:t>/</w:t>
      </w:r>
      <w:r>
        <w:rPr>
          <w:rFonts w:ascii="Times New Roman" w:hAnsi="Times New Roman"/>
          <w:szCs w:val="28"/>
        </w:rPr>
        <w:t xml:space="preserve">SP, </w:t>
      </w:r>
      <w:r>
        <w:rPr>
          <w:rFonts w:hint="default" w:ascii="Times New Roman" w:hAnsi="Times New Roman"/>
          <w:szCs w:val="28"/>
          <w:lang w:val="pt-BR"/>
        </w:rPr>
        <w:t>31 de julho</w:t>
      </w:r>
      <w:r>
        <w:rPr>
          <w:rFonts w:hint="default" w:ascii="Times New Roman" w:hAnsi="Times New Roman"/>
          <w:i w:val="0"/>
          <w:iCs w:val="0"/>
          <w:szCs w:val="28"/>
          <w:u w:val="none"/>
          <w:lang w:val="pt-BR"/>
        </w:rPr>
        <w:t xml:space="preserve"> </w:t>
      </w:r>
      <w:r>
        <w:rPr>
          <w:rFonts w:ascii="Times New Roman" w:hAnsi="Times New Roman"/>
          <w:i w:val="0"/>
          <w:iCs w:val="0"/>
          <w:szCs w:val="28"/>
          <w:u w:val="none"/>
        </w:rPr>
        <w:t>de 20</w:t>
      </w:r>
      <w:r>
        <w:rPr>
          <w:rFonts w:hint="default" w:ascii="Times New Roman" w:hAnsi="Times New Roman"/>
          <w:i w:val="0"/>
          <w:iCs w:val="0"/>
          <w:szCs w:val="28"/>
          <w:u w:val="none"/>
          <w:lang w:val="pt-BR"/>
        </w:rPr>
        <w:t>25</w:t>
      </w:r>
      <w:r>
        <w:rPr>
          <w:rFonts w:ascii="Times New Roman" w:hAnsi="Times New Roman"/>
          <w:i w:val="0"/>
          <w:iCs w:val="0"/>
          <w:szCs w:val="28"/>
          <w:u w:val="none"/>
        </w:rPr>
        <w:t>.</w:t>
      </w:r>
    </w:p>
    <w:p w14:paraId="34180BE6">
      <w:pPr>
        <w:jc w:val="right"/>
        <w:rPr>
          <w:rFonts w:ascii="Times New Roman" w:hAnsi="Times New Roman"/>
          <w:i w:val="0"/>
          <w:iCs w:val="0"/>
          <w:szCs w:val="28"/>
          <w:u w:val="none"/>
        </w:rPr>
      </w:pPr>
    </w:p>
    <w:p w14:paraId="3E2B8CB0">
      <w:pPr>
        <w:jc w:val="right"/>
        <w:rPr>
          <w:rFonts w:ascii="Times New Roman" w:hAnsi="Times New Roman"/>
          <w:i w:val="0"/>
          <w:iCs w:val="0"/>
          <w:szCs w:val="28"/>
          <w:u w:val="none"/>
        </w:rPr>
      </w:pPr>
    </w:p>
    <w:p w14:paraId="0284A391">
      <w:pPr>
        <w:jc w:val="right"/>
        <w:rPr>
          <w:rFonts w:ascii="Times New Roman" w:hAnsi="Times New Roman"/>
          <w:i w:val="0"/>
          <w:iCs w:val="0"/>
          <w:szCs w:val="28"/>
          <w:u w:val="none"/>
        </w:rPr>
      </w:pPr>
      <w:r>
        <w:drawing>
          <wp:anchor distT="0" distB="0" distL="114300" distR="114300" simplePos="0" relativeHeight="251659264" behindDoc="1" locked="0" layoutInCell="1" allowOverlap="1">
            <wp:simplePos x="0" y="0"/>
            <wp:positionH relativeFrom="column">
              <wp:posOffset>2470150</wp:posOffset>
            </wp:positionH>
            <wp:positionV relativeFrom="paragraph">
              <wp:posOffset>72390</wp:posOffset>
            </wp:positionV>
            <wp:extent cx="1486535" cy="1330960"/>
            <wp:effectExtent l="0" t="0" r="18415" b="2540"/>
            <wp:wrapNone/>
            <wp:docPr id="4"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3"/>
                    <pic:cNvPicPr>
                      <a:picLocks noChangeAspect="1"/>
                    </pic:cNvPicPr>
                  </pic:nvPicPr>
                  <pic:blipFill>
                    <a:blip r:embed="rId9"/>
                    <a:stretch>
                      <a:fillRect/>
                    </a:stretch>
                  </pic:blipFill>
                  <pic:spPr>
                    <a:xfrm>
                      <a:off x="0" y="0"/>
                      <a:ext cx="1486535" cy="1330960"/>
                    </a:xfrm>
                    <a:prstGeom prst="rect">
                      <a:avLst/>
                    </a:prstGeom>
                    <a:noFill/>
                    <a:ln>
                      <a:noFill/>
                    </a:ln>
                  </pic:spPr>
                </pic:pic>
              </a:graphicData>
            </a:graphic>
          </wp:anchor>
        </w:drawing>
      </w:r>
    </w:p>
    <w:p w14:paraId="786534F8">
      <w:pPr>
        <w:jc w:val="right"/>
        <w:rPr>
          <w:rFonts w:ascii="Times New Roman" w:hAnsi="Times New Roman"/>
          <w:i w:val="0"/>
          <w:iCs w:val="0"/>
          <w:szCs w:val="28"/>
          <w:u w:val="none"/>
        </w:rPr>
      </w:pPr>
    </w:p>
    <w:p w14:paraId="770D4463">
      <w:pPr>
        <w:jc w:val="right"/>
        <w:rPr>
          <w:rFonts w:ascii="Times New Roman" w:hAnsi="Times New Roman"/>
          <w:szCs w:val="28"/>
        </w:rPr>
      </w:pPr>
    </w:p>
    <w:p w14:paraId="30757022">
      <w:pPr>
        <w:jc w:val="center"/>
        <w:rPr>
          <w:rFonts w:ascii="Times New Roman" w:hAnsi="Times New Roman"/>
          <w:b/>
          <w:bCs/>
          <w:szCs w:val="28"/>
        </w:rPr>
      </w:pPr>
    </w:p>
    <w:p w14:paraId="464D6362">
      <w:pPr>
        <w:jc w:val="center"/>
        <w:rPr>
          <w:rFonts w:ascii="Times New Roman" w:hAnsi="Times New Roman"/>
          <w:b/>
          <w:bCs/>
          <w:szCs w:val="28"/>
        </w:rPr>
      </w:pPr>
      <w:r>
        <w:rPr>
          <w:rFonts w:ascii="Times New Roman" w:hAnsi="Times New Roman"/>
          <w:b/>
          <w:bCs/>
          <w:szCs w:val="28"/>
        </w:rPr>
        <w:t>__</w:t>
      </w:r>
      <w:r>
        <w:rPr>
          <w:rFonts w:hint="default" w:ascii="Times New Roman" w:hAnsi="Times New Roman"/>
          <w:b/>
          <w:bCs/>
          <w:szCs w:val="28"/>
          <w:lang w:val="pt-BR"/>
        </w:rPr>
        <w:t>____________________</w:t>
      </w:r>
      <w:r>
        <w:rPr>
          <w:rFonts w:ascii="Times New Roman" w:hAnsi="Times New Roman"/>
          <w:b/>
          <w:bCs/>
          <w:szCs w:val="28"/>
        </w:rPr>
        <w:t>_____________________</w:t>
      </w:r>
    </w:p>
    <w:p w14:paraId="3E57F945">
      <w:pPr>
        <w:jc w:val="center"/>
        <w:rPr>
          <w:rFonts w:ascii="Times New Roman" w:hAnsi="Times New Roman"/>
          <w:b/>
          <w:bCs/>
          <w:szCs w:val="28"/>
        </w:rPr>
      </w:pPr>
      <w:r>
        <w:rPr>
          <w:rFonts w:hint="default" w:ascii="Times New Roman" w:hAnsi="Times New Roman"/>
          <w:b/>
          <w:bCs/>
          <w:szCs w:val="28"/>
        </w:rPr>
        <w:t>CRISTIANO APARECIDO RODRIGUES</w:t>
      </w:r>
    </w:p>
    <w:p w14:paraId="2F720D6F">
      <w:pPr>
        <w:jc w:val="center"/>
        <w:rPr>
          <w:rFonts w:hint="default" w:ascii="Times New Roman" w:hAnsi="Times New Roman"/>
          <w:b/>
          <w:bCs/>
          <w:szCs w:val="28"/>
          <w:lang w:val="pt-BR"/>
        </w:rPr>
      </w:pPr>
      <w:r>
        <w:rPr>
          <w:rFonts w:ascii="Times New Roman" w:hAnsi="Times New Roman"/>
          <w:b/>
          <w:bCs/>
          <w:szCs w:val="28"/>
        </w:rPr>
        <w:t xml:space="preserve">Secretário Municipal de </w:t>
      </w:r>
      <w:r>
        <w:rPr>
          <w:rFonts w:hint="default" w:ascii="Times New Roman" w:hAnsi="Times New Roman"/>
          <w:b/>
          <w:bCs/>
          <w:szCs w:val="28"/>
          <w:lang w:val="pt-BR"/>
        </w:rPr>
        <w:t>Infraestrutura, Urbanismo e Serviços</w:t>
      </w:r>
    </w:p>
    <w:p w14:paraId="1C8389C1">
      <w:pPr>
        <w:jc w:val="center"/>
        <w:rPr>
          <w:rFonts w:hint="default" w:ascii="Times New Roman" w:hAnsi="Times New Roman"/>
          <w:b/>
          <w:bCs/>
          <w:szCs w:val="28"/>
          <w:lang w:val="pt-BR"/>
        </w:rPr>
      </w:pPr>
    </w:p>
    <w:p w14:paraId="1224CDE5">
      <w:pPr>
        <w:jc w:val="center"/>
        <w:rPr>
          <w:rFonts w:hint="default" w:ascii="Times New Roman" w:hAnsi="Times New Roman"/>
          <w:b/>
          <w:bCs/>
          <w:szCs w:val="28"/>
          <w:lang w:val="pt-BR"/>
        </w:rPr>
      </w:pPr>
      <w:r>
        <w:drawing>
          <wp:anchor distT="0" distB="0" distL="114300" distR="114300" simplePos="0" relativeHeight="251660288" behindDoc="1" locked="0" layoutInCell="1" allowOverlap="1">
            <wp:simplePos x="0" y="0"/>
            <wp:positionH relativeFrom="column">
              <wp:posOffset>1885950</wp:posOffset>
            </wp:positionH>
            <wp:positionV relativeFrom="paragraph">
              <wp:posOffset>85090</wp:posOffset>
            </wp:positionV>
            <wp:extent cx="2276475" cy="781050"/>
            <wp:effectExtent l="0" t="0" r="9525"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a:picLocks noChangeAspect="1"/>
                    </pic:cNvPicPr>
                  </pic:nvPicPr>
                  <pic:blipFill>
                    <a:blip r:embed="rId10"/>
                    <a:stretch>
                      <a:fillRect/>
                    </a:stretch>
                  </pic:blipFill>
                  <pic:spPr>
                    <a:xfrm>
                      <a:off x="0" y="0"/>
                      <a:ext cx="2276475" cy="781050"/>
                    </a:xfrm>
                    <a:prstGeom prst="rect">
                      <a:avLst/>
                    </a:prstGeom>
                    <a:noFill/>
                    <a:ln>
                      <a:noFill/>
                    </a:ln>
                  </pic:spPr>
                </pic:pic>
              </a:graphicData>
            </a:graphic>
          </wp:anchor>
        </w:drawing>
      </w:r>
    </w:p>
    <w:p w14:paraId="3D1EF5E0">
      <w:pPr>
        <w:jc w:val="both"/>
        <w:rPr>
          <w:rFonts w:hint="default" w:ascii="Times New Roman" w:hAnsi="Times New Roman"/>
          <w:b/>
          <w:bCs/>
          <w:szCs w:val="28"/>
          <w:lang w:val="pt-BR"/>
        </w:rPr>
      </w:pPr>
    </w:p>
    <w:p w14:paraId="501F36B9">
      <w:pPr>
        <w:jc w:val="center"/>
        <w:rPr>
          <w:rFonts w:hint="default" w:ascii="Times New Roman" w:hAnsi="Times New Roman"/>
          <w:szCs w:val="28"/>
          <w:lang w:val="pt-BR"/>
        </w:rPr>
      </w:pPr>
      <w:bookmarkStart w:id="0" w:name="_GoBack"/>
      <w:bookmarkEnd w:id="0"/>
    </w:p>
    <w:p w14:paraId="5AB102A3">
      <w:pPr>
        <w:jc w:val="center"/>
        <w:rPr>
          <w:rFonts w:hint="default" w:ascii="Times New Roman" w:hAnsi="Times New Roman" w:eastAsia="Calibri"/>
          <w:b/>
          <w:bCs w:val="0"/>
          <w:szCs w:val="28"/>
          <w:lang w:val="pt-BR" w:eastAsia="en-US"/>
        </w:rPr>
      </w:pPr>
      <w:r>
        <w:rPr>
          <w:rFonts w:hint="default" w:ascii="Times New Roman" w:hAnsi="Times New Roman" w:eastAsia="Calibri"/>
          <w:b/>
          <w:bCs w:val="0"/>
          <w:szCs w:val="28"/>
          <w:lang w:val="pt-BR" w:eastAsia="en-US"/>
        </w:rPr>
        <w:t>_______________________________________</w:t>
      </w:r>
    </w:p>
    <w:p w14:paraId="618F367B">
      <w:pPr>
        <w:jc w:val="center"/>
        <w:rPr>
          <w:rFonts w:hint="default" w:ascii="Times New Roman" w:hAnsi="Times New Roman"/>
          <w:b/>
          <w:bCs w:val="0"/>
          <w:szCs w:val="28"/>
          <w:lang w:val="pt-BR"/>
        </w:rPr>
      </w:pPr>
      <w:r>
        <w:rPr>
          <w:rFonts w:hint="default" w:ascii="Times New Roman" w:hAnsi="Times New Roman"/>
          <w:b/>
          <w:bCs w:val="0"/>
          <w:szCs w:val="28"/>
          <w:lang w:val="pt-BR"/>
        </w:rPr>
        <w:t>ANA JULIA ANTUNES SERAFIM</w:t>
      </w:r>
    </w:p>
    <w:p w14:paraId="08B15D4A">
      <w:pPr>
        <w:jc w:val="center"/>
        <w:rPr>
          <w:rFonts w:hint="default" w:ascii="Times New Roman" w:hAnsi="Times New Roman"/>
          <w:b/>
          <w:bCs w:val="0"/>
          <w:szCs w:val="28"/>
          <w:lang w:val="pt-BR" w:eastAsia="en-US"/>
        </w:rPr>
      </w:pPr>
      <w:r>
        <w:rPr>
          <w:rFonts w:hint="default" w:ascii="Times New Roman" w:hAnsi="Times New Roman"/>
          <w:b/>
          <w:bCs w:val="0"/>
          <w:szCs w:val="28"/>
          <w:lang w:val="pt-BR" w:eastAsia="en-US"/>
        </w:rPr>
        <w:t>Diretora de Obras</w:t>
      </w:r>
    </w:p>
    <w:p w14:paraId="5388F20F">
      <w:pPr>
        <w:jc w:val="center"/>
        <w:rPr>
          <w:rFonts w:hint="default" w:ascii="Times New Roman" w:hAnsi="Times New Roman"/>
          <w:b/>
          <w:bCs w:val="0"/>
          <w:szCs w:val="28"/>
          <w:lang w:val="pt-BR" w:eastAsia="en-US"/>
        </w:rPr>
      </w:pPr>
      <w:r>
        <w:drawing>
          <wp:anchor distT="0" distB="0" distL="114300" distR="114300" simplePos="0" relativeHeight="251662336" behindDoc="1" locked="0" layoutInCell="1" allowOverlap="1">
            <wp:simplePos x="0" y="0"/>
            <wp:positionH relativeFrom="column">
              <wp:posOffset>2495550</wp:posOffset>
            </wp:positionH>
            <wp:positionV relativeFrom="paragraph">
              <wp:posOffset>164465</wp:posOffset>
            </wp:positionV>
            <wp:extent cx="1209675" cy="809625"/>
            <wp:effectExtent l="0" t="0" r="9525"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pic:cNvPicPr>
                  </pic:nvPicPr>
                  <pic:blipFill>
                    <a:blip r:embed="rId11"/>
                    <a:stretch>
                      <a:fillRect/>
                    </a:stretch>
                  </pic:blipFill>
                  <pic:spPr>
                    <a:xfrm>
                      <a:off x="0" y="0"/>
                      <a:ext cx="1209675" cy="809625"/>
                    </a:xfrm>
                    <a:prstGeom prst="rect">
                      <a:avLst/>
                    </a:prstGeom>
                    <a:noFill/>
                    <a:ln>
                      <a:noFill/>
                    </a:ln>
                  </pic:spPr>
                </pic:pic>
              </a:graphicData>
            </a:graphic>
          </wp:anchor>
        </w:drawing>
      </w:r>
    </w:p>
    <w:p w14:paraId="1AD9B084">
      <w:pPr>
        <w:jc w:val="center"/>
        <w:rPr>
          <w:rFonts w:hint="default" w:ascii="Times New Roman" w:hAnsi="Times New Roman" w:cs="Times New Roman"/>
          <w:b/>
          <w:bCs/>
          <w:sz w:val="28"/>
          <w:szCs w:val="28"/>
          <w:lang w:val="pt-BR"/>
        </w:rPr>
      </w:pPr>
    </w:p>
    <w:p w14:paraId="09AD4E06">
      <w:pPr>
        <w:ind w:firstLine="2101" w:firstLineChars="750"/>
        <w:jc w:val="both"/>
        <w:rPr>
          <w:rFonts w:hint="default" w:ascii="Times New Roman" w:hAnsi="Times New Roman" w:cs="Times New Roman"/>
          <w:b/>
          <w:bCs/>
          <w:sz w:val="28"/>
          <w:szCs w:val="28"/>
          <w:lang w:val="pt-BR"/>
        </w:rPr>
      </w:pPr>
      <w:r>
        <w:rPr>
          <w:rFonts w:hint="default" w:ascii="Times New Roman" w:hAnsi="Times New Roman" w:cs="Times New Roman"/>
          <w:b/>
          <w:bCs/>
          <w:sz w:val="28"/>
          <w:szCs w:val="28"/>
          <w:lang w:val="pt-BR"/>
        </w:rPr>
        <w:t>______________________________________</w:t>
      </w:r>
    </w:p>
    <w:p w14:paraId="238A8468">
      <w:pPr>
        <w:jc w:val="center"/>
        <w:rPr>
          <w:rFonts w:hint="default" w:ascii="Times New Roman" w:hAnsi="Times New Roman" w:cs="Times New Roman"/>
          <w:b/>
          <w:bCs/>
          <w:sz w:val="28"/>
          <w:szCs w:val="28"/>
          <w:lang w:val="pt-BR"/>
        </w:rPr>
      </w:pPr>
      <w:r>
        <w:rPr>
          <w:rFonts w:hint="default" w:ascii="Times New Roman" w:hAnsi="Times New Roman" w:cs="Times New Roman"/>
          <w:b/>
          <w:bCs/>
          <w:sz w:val="28"/>
          <w:szCs w:val="28"/>
          <w:lang w:val="pt-BR"/>
        </w:rPr>
        <w:t xml:space="preserve">           MERSY FARTO PEREIRA PELEGRINI</w:t>
      </w:r>
    </w:p>
    <w:p w14:paraId="511B7AAD">
      <w:pPr>
        <w:ind w:firstLine="4062" w:firstLineChars="1450"/>
        <w:jc w:val="both"/>
        <w:rPr>
          <w:rFonts w:hint="default" w:ascii="Times New Roman" w:hAnsi="Times New Roman" w:eastAsia="Calibri"/>
          <w:b/>
          <w:bCs w:val="0"/>
          <w:szCs w:val="28"/>
          <w:lang w:val="pt-BR" w:eastAsia="en-US"/>
        </w:rPr>
      </w:pPr>
      <w:r>
        <w:rPr>
          <w:rFonts w:hint="default" w:ascii="Times New Roman" w:hAnsi="Times New Roman" w:cs="Times New Roman"/>
          <w:b/>
          <w:bCs/>
          <w:sz w:val="28"/>
          <w:szCs w:val="28"/>
          <w:lang w:val="pt-BR"/>
        </w:rPr>
        <w:t>Elaboradora TR</w:t>
      </w:r>
    </w:p>
    <w:sectPr>
      <w:headerReference r:id="rId5" w:type="default"/>
      <w:footerReference r:id="rId6" w:type="default"/>
      <w:footerReference r:id="rId7" w:type="even"/>
      <w:pgSz w:w="11907" w:h="16840"/>
      <w:pgMar w:top="2099" w:right="519" w:bottom="964" w:left="1588" w:header="567" w:footer="56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Univers">
    <w:altName w:val="Segoe Print"/>
    <w:panose1 w:val="020B0603020202030204"/>
    <w:charset w:val="00"/>
    <w:family w:val="swiss"/>
    <w:pitch w:val="default"/>
    <w:sig w:usb0="00000000" w:usb1="00000000" w:usb2="00000000" w:usb3="00000000" w:csb0="0000009F" w:csb1="00000000"/>
  </w:font>
  <w:font w:name="CIDFont+F4">
    <w:altName w:val="Cambria"/>
    <w:panose1 w:val="00000000000000000000"/>
    <w:charset w:val="00"/>
    <w:family w:val="roman"/>
    <w:pitch w:val="default"/>
    <w:sig w:usb0="00000000" w:usb1="00000000" w:usb2="00000000" w:usb3="00000000" w:csb0="00000000" w:csb1="00000000"/>
  </w:font>
  <w:font w:name="Helvetica-Bold">
    <w:altName w:val="Arial"/>
    <w:panose1 w:val="00000000000000000000"/>
    <w:charset w:val="00"/>
    <w:family w:val="roman"/>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TimesNewRomanPSMT">
    <w:altName w:val="Times New Roman"/>
    <w:panose1 w:val="00000000000000000000"/>
    <w:charset w:val="00"/>
    <w:family w:val="auto"/>
    <w:pitch w:val="default"/>
    <w:sig w:usb0="00000000" w:usb1="00000000" w:usb2="00000000" w:usb3="00000000" w:csb0="00000000" w:csb1="00000000"/>
  </w:font>
  <w:font w:name="LiberationSerif-Bold">
    <w:altName w:val="Segoe Print"/>
    <w:panose1 w:val="00000000000000000000"/>
    <w:charset w:val="00"/>
    <w:family w:val="auto"/>
    <w:pitch w:val="default"/>
    <w:sig w:usb0="00000000" w:usb1="00000000" w:usb2="00000000" w:usb3="00000000" w:csb0="00000000" w:csb1="00000000"/>
  </w:font>
  <w:font w:name="Bell MT">
    <w:altName w:val="PMingLiU-ExtB"/>
    <w:panose1 w:val="02020503060305020303"/>
    <w:charset w:val="00"/>
    <w:family w:val="roman"/>
    <w:pitch w:val="default"/>
    <w:sig w:usb0="00000000" w:usb1="00000000" w:usb2="00000000" w:usb3="00000000" w:csb0="20000001" w:csb1="00000000"/>
  </w:font>
  <w:font w:name="Verdana">
    <w:panose1 w:val="020B0604030504040204"/>
    <w:charset w:val="00"/>
    <w:family w:val="swiss"/>
    <w:pitch w:val="default"/>
    <w:sig w:usb0="A00006FF" w:usb1="4000205B" w:usb2="00000010" w:usb3="00000000" w:csb0="2000019F" w:csb1="00000000"/>
  </w:font>
  <w:font w:name="PMingLiU-ExtB">
    <w:panose1 w:val="02020500000000000000"/>
    <w:charset w:val="88"/>
    <w:family w:val="auto"/>
    <w:pitch w:val="default"/>
    <w:sig w:usb0="8000002F" w:usb1="02000008" w:usb2="00000000" w:usb3="00000000" w:csb0="00100001"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9AFC61">
    <w:pPr>
      <w:pStyle w:val="15"/>
      <w:framePr w:wrap="around" w:vAnchor="text" w:hAnchor="margin" w:xAlign="right" w:y="1"/>
      <w:rPr>
        <w:rStyle w:val="8"/>
      </w:rPr>
    </w:pPr>
    <w:r>
      <w:rPr>
        <w:rStyle w:val="8"/>
      </w:rPr>
      <w:fldChar w:fldCharType="begin"/>
    </w:r>
    <w:r>
      <w:rPr>
        <w:rStyle w:val="8"/>
      </w:rPr>
      <w:instrText xml:space="preserve">PAGE  </w:instrText>
    </w:r>
    <w:r>
      <w:rPr>
        <w:rStyle w:val="8"/>
      </w:rPr>
      <w:fldChar w:fldCharType="separate"/>
    </w:r>
    <w:r>
      <w:rPr>
        <w:rStyle w:val="8"/>
      </w:rPr>
      <w:t>8</w:t>
    </w:r>
    <w:r>
      <w:rPr>
        <w:rStyle w:val="8"/>
      </w:rPr>
      <w:fldChar w:fldCharType="end"/>
    </w:r>
  </w:p>
  <w:p w14:paraId="306DB701">
    <w:pPr>
      <w:pStyle w:val="15"/>
      <w:ind w:right="360"/>
      <w:jc w:val="center"/>
      <w:rPr>
        <w:rFonts w:ascii="Verdana" w:hAnsi="Verdana"/>
        <w:b/>
        <w:bCs/>
        <w:sz w:val="22"/>
      </w:rPr>
    </w:pPr>
    <w:r>
      <w:rPr>
        <w:rFonts w:ascii="Verdana" w:hAnsi="Verdana"/>
        <w:b/>
        <w:bCs/>
        <w:sz w:val="20"/>
      </w:rPr>
      <mc:AlternateContent>
        <mc:Choice Requires="wps">
          <w:drawing>
            <wp:anchor distT="0" distB="0" distL="114300" distR="114300" simplePos="0" relativeHeight="251661312" behindDoc="0" locked="0" layoutInCell="1" allowOverlap="1">
              <wp:simplePos x="0" y="0"/>
              <wp:positionH relativeFrom="column">
                <wp:posOffset>-42545</wp:posOffset>
              </wp:positionH>
              <wp:positionV relativeFrom="paragraph">
                <wp:posOffset>45720</wp:posOffset>
              </wp:positionV>
              <wp:extent cx="6286500" cy="800100"/>
              <wp:effectExtent l="0" t="0" r="4445" b="1905"/>
              <wp:wrapNone/>
              <wp:docPr id="1" name="Caixa de Texto 1"/>
              <wp:cNvGraphicFramePr/>
              <a:graphic xmlns:a="http://schemas.openxmlformats.org/drawingml/2006/main">
                <a:graphicData uri="http://schemas.microsoft.com/office/word/2010/wordprocessingShape">
                  <wps:wsp>
                    <wps:cNvSpPr txBox="1">
                      <a:spLocks noChangeArrowheads="1"/>
                    </wps:cNvSpPr>
                    <wps:spPr bwMode="auto">
                      <a:xfrm>
                        <a:off x="0" y="0"/>
                        <a:ext cx="6286500" cy="800100"/>
                      </a:xfrm>
                      <a:prstGeom prst="rect">
                        <a:avLst/>
                      </a:prstGeom>
                      <a:noFill/>
                      <a:ln>
                        <a:noFill/>
                      </a:ln>
                    </wps:spPr>
                    <wps:txbx>
                      <w:txbxContent>
                        <w:p w14:paraId="71BB0EBB">
                          <w:pPr>
                            <w:jc w:val="center"/>
                            <w:rPr>
                              <w:rFonts w:ascii="Verdana" w:hAnsi="Verdana"/>
                              <w:b/>
                              <w:bCs/>
                              <w:sz w:val="22"/>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35pt;margin-top:3.6pt;height:63pt;width:495pt;z-index:251661312;mso-width-relative:page;mso-height-relative:page;" filled="f" stroked="f" coordsize="21600,21600" o:gfxdata="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nn/M7XAAAACAEAAA8AAAAAAAAAAQAgAAAAIgAA&#10;AGRycy9kb3ducmV2LnhtbFBLAQIUABQAAAAIAIdO4kCuKXSmCQIAABoEAAAOAAAAAAAAAAEAIAAA&#10;ACYBAABkcnMvZTJvRG9jLnhtbFBLBQYAAAAABgAGAFkBAAChBQAAAAA=&#10;">
              <v:fill on="f" focussize="0,0"/>
              <v:stroke on="f"/>
              <v:imagedata o:title=""/>
              <o:lock v:ext="edit" aspectratio="f"/>
              <v:textbox>
                <w:txbxContent>
                  <w:p w14:paraId="71BB0EBB">
                    <w:pPr>
                      <w:jc w:val="center"/>
                      <w:rPr>
                        <w:rFonts w:ascii="Verdana" w:hAnsi="Verdana"/>
                        <w:b/>
                        <w:bCs/>
                        <w:sz w:val="22"/>
                      </w:rPr>
                    </w:pPr>
                  </w:p>
                </w:txbxContent>
              </v:textbox>
            </v:shape>
          </w:pict>
        </mc:Fallback>
      </mc:AlternateContent>
    </w:r>
    <w:r>
      <w:rPr>
        <w:rFonts w:ascii="Verdana" w:hAnsi="Verdana"/>
        <w:b/>
        <w:bCs/>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26BD3F">
    <w:pPr>
      <w:pStyle w:val="15"/>
      <w:framePr w:wrap="around" w:vAnchor="text" w:hAnchor="margin" w:xAlign="right" w:y="1"/>
      <w:rPr>
        <w:rStyle w:val="8"/>
      </w:rPr>
    </w:pPr>
    <w:r>
      <w:rPr>
        <w:rStyle w:val="8"/>
      </w:rPr>
      <w:fldChar w:fldCharType="begin"/>
    </w:r>
    <w:r>
      <w:rPr>
        <w:rStyle w:val="8"/>
      </w:rPr>
      <w:instrText xml:space="preserve">PAGE  </w:instrText>
    </w:r>
    <w:r>
      <w:rPr>
        <w:rStyle w:val="8"/>
      </w:rPr>
      <w:fldChar w:fldCharType="end"/>
    </w:r>
  </w:p>
  <w:p w14:paraId="4C985FCC">
    <w:pPr>
      <w:pStyle w:val="1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0AA67F">
    <w:pPr>
      <w:framePr w:hSpace="142" w:wrap="auto" w:vAnchor="text" w:hAnchor="page" w:x="1189" w:y="-226"/>
    </w:pPr>
    <w:r>
      <w:object>
        <v:shape id="_x0000_i1025" o:spt="75" type="#_x0000_t75" style="height:84.5pt;width:89.35pt;" o:ole="t" filled="f" o:preferrelative="t" stroked="f" coordsize="21600,21600">
          <v:path/>
          <v:fill on="f" focussize="0,0"/>
          <v:stroke on="f"/>
          <v:imagedata r:id="rId2" o:title=""/>
          <o:lock v:ext="edit" aspectratio="t"/>
          <w10:wrap type="none"/>
          <w10:anchorlock/>
        </v:shape>
        <o:OLEObject Type="Embed" ProgID="PBrush" ShapeID="_x0000_i1025" DrawAspect="Content" ObjectID="_1468075725" r:id="rId1">
          <o:LockedField>false</o:LockedField>
        </o:OLEObject>
      </w:object>
    </w:r>
  </w:p>
  <w:p w14:paraId="3223539F">
    <w:pPr>
      <w:tabs>
        <w:tab w:val="center" w:pos="4252"/>
        <w:tab w:val="right" w:pos="8504"/>
      </w:tabs>
      <w:rPr>
        <w:rFonts w:ascii="Bell MT" w:hAnsi="Bell MT"/>
        <w:b/>
        <w:sz w:val="40"/>
        <w:szCs w:val="40"/>
      </w:rPr>
    </w:pPr>
    <w:r>
      <w:rPr>
        <w:rFonts w:ascii="Bell MT" w:hAnsi="Bell MT"/>
        <w:b/>
        <w:sz w:val="40"/>
        <w:szCs w:val="40"/>
      </w:rPr>
      <w:t xml:space="preserve">    PREF</w:t>
    </w:r>
    <w:r>
      <w:rPr>
        <w:rFonts w:hint="default" w:ascii="Bell MT" w:hAnsi="Bell MT"/>
        <w:b/>
        <w:sz w:val="40"/>
        <w:szCs w:val="40"/>
        <w:lang w:val="pt-BR"/>
      </w:rPr>
      <w:t xml:space="preserve">    PREFE</w:t>
    </w:r>
    <w:r>
      <w:rPr>
        <w:rFonts w:ascii="Bell MT" w:hAnsi="Bell MT"/>
        <w:b/>
        <w:sz w:val="40"/>
        <w:szCs w:val="40"/>
      </w:rPr>
      <w:t>ITURA MUNICIPAL DE QUATÁ</w:t>
    </w:r>
  </w:p>
  <w:p w14:paraId="72228B86">
    <w:pPr>
      <w:pStyle w:val="14"/>
      <w:rPr>
        <w:rFonts w:hint="default"/>
        <w:lang w:val="pt-BR"/>
      </w:rPr>
    </w:pPr>
    <w:r>
      <w:rPr>
        <w:rFonts w:ascii="Bell MT" w:hAnsi="Bell MT"/>
        <w:b/>
        <w:bCs/>
        <w:szCs w:val="24"/>
      </w:rPr>
      <w:t xml:space="preserve">                         </w:t>
    </w:r>
    <w:r>
      <w:rPr>
        <w:rFonts w:ascii="Bell MT" w:hAnsi="Bell MT"/>
        <w:b/>
        <w:bCs/>
        <w:sz w:val="32"/>
        <w:szCs w:val="32"/>
      </w:rPr>
      <w:t>Secretaria</w:t>
    </w:r>
    <w:r>
      <w:rPr>
        <w:rFonts w:hint="default" w:ascii="Bell MT" w:hAnsi="Bell MT"/>
        <w:b/>
        <w:bCs/>
        <w:sz w:val="32"/>
        <w:szCs w:val="32"/>
        <w:lang w:val="pt-BR"/>
      </w:rPr>
      <w:t xml:space="preserve"> de Infraestrutura, Urbanização e Serviços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2A8CEE"/>
    <w:multiLevelType w:val="singleLevel"/>
    <w:tmpl w:val="872A8CEE"/>
    <w:lvl w:ilvl="0" w:tentative="0">
      <w:start w:val="7"/>
      <w:numFmt w:val="decimal"/>
      <w:suff w:val="nothing"/>
      <w:lvlText w:val="%1-"/>
      <w:lvlJc w:val="left"/>
    </w:lvl>
  </w:abstractNum>
  <w:abstractNum w:abstractNumId="1">
    <w:nsid w:val="42D6B414"/>
    <w:multiLevelType w:val="singleLevel"/>
    <w:tmpl w:val="42D6B414"/>
    <w:lvl w:ilvl="0" w:tentative="0">
      <w:start w:val="3"/>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61F5"/>
    <w:rsid w:val="0000792C"/>
    <w:rsid w:val="00007DF2"/>
    <w:rsid w:val="000264B7"/>
    <w:rsid w:val="000510BB"/>
    <w:rsid w:val="00051272"/>
    <w:rsid w:val="000741B0"/>
    <w:rsid w:val="000809AB"/>
    <w:rsid w:val="000935DA"/>
    <w:rsid w:val="000C6315"/>
    <w:rsid w:val="000C6C7B"/>
    <w:rsid w:val="000D2081"/>
    <w:rsid w:val="000D4FD0"/>
    <w:rsid w:val="000E6146"/>
    <w:rsid w:val="00121A94"/>
    <w:rsid w:val="001445F8"/>
    <w:rsid w:val="001475B7"/>
    <w:rsid w:val="001B27F2"/>
    <w:rsid w:val="001D7293"/>
    <w:rsid w:val="001F2201"/>
    <w:rsid w:val="00203616"/>
    <w:rsid w:val="00290B7A"/>
    <w:rsid w:val="002E2C80"/>
    <w:rsid w:val="003245B2"/>
    <w:rsid w:val="00324CE1"/>
    <w:rsid w:val="0032617E"/>
    <w:rsid w:val="00377C92"/>
    <w:rsid w:val="00385A15"/>
    <w:rsid w:val="00385E71"/>
    <w:rsid w:val="00386516"/>
    <w:rsid w:val="003B59E1"/>
    <w:rsid w:val="003E69E2"/>
    <w:rsid w:val="003F2EA8"/>
    <w:rsid w:val="00417683"/>
    <w:rsid w:val="00442979"/>
    <w:rsid w:val="00447B12"/>
    <w:rsid w:val="00487FEC"/>
    <w:rsid w:val="004A3DCD"/>
    <w:rsid w:val="004B7A1C"/>
    <w:rsid w:val="004E1150"/>
    <w:rsid w:val="005626EB"/>
    <w:rsid w:val="00586AE6"/>
    <w:rsid w:val="005A595E"/>
    <w:rsid w:val="005C35BC"/>
    <w:rsid w:val="005E78F9"/>
    <w:rsid w:val="00613CF7"/>
    <w:rsid w:val="006160A2"/>
    <w:rsid w:val="00641D83"/>
    <w:rsid w:val="00647537"/>
    <w:rsid w:val="00653C32"/>
    <w:rsid w:val="0066201A"/>
    <w:rsid w:val="006909AD"/>
    <w:rsid w:val="0070129F"/>
    <w:rsid w:val="00725CF1"/>
    <w:rsid w:val="00747171"/>
    <w:rsid w:val="007A1E16"/>
    <w:rsid w:val="007A642B"/>
    <w:rsid w:val="007C14BE"/>
    <w:rsid w:val="007C3096"/>
    <w:rsid w:val="007C44C1"/>
    <w:rsid w:val="007E34AD"/>
    <w:rsid w:val="007E44E7"/>
    <w:rsid w:val="007F1347"/>
    <w:rsid w:val="00871757"/>
    <w:rsid w:val="008731BC"/>
    <w:rsid w:val="00892680"/>
    <w:rsid w:val="008A28F5"/>
    <w:rsid w:val="008B1402"/>
    <w:rsid w:val="008B46AB"/>
    <w:rsid w:val="008C0541"/>
    <w:rsid w:val="008E6CE5"/>
    <w:rsid w:val="009104B0"/>
    <w:rsid w:val="00914DB3"/>
    <w:rsid w:val="00934B9A"/>
    <w:rsid w:val="0096380C"/>
    <w:rsid w:val="00963DD9"/>
    <w:rsid w:val="00974040"/>
    <w:rsid w:val="00977CFE"/>
    <w:rsid w:val="009D08E2"/>
    <w:rsid w:val="009E3CEE"/>
    <w:rsid w:val="009F44B8"/>
    <w:rsid w:val="009F67F0"/>
    <w:rsid w:val="00A170B7"/>
    <w:rsid w:val="00A86FC4"/>
    <w:rsid w:val="00A93770"/>
    <w:rsid w:val="00AA55E8"/>
    <w:rsid w:val="00AB2013"/>
    <w:rsid w:val="00AE3636"/>
    <w:rsid w:val="00B012C8"/>
    <w:rsid w:val="00B069C4"/>
    <w:rsid w:val="00B0764D"/>
    <w:rsid w:val="00B37EC1"/>
    <w:rsid w:val="00B553EE"/>
    <w:rsid w:val="00B55419"/>
    <w:rsid w:val="00B67016"/>
    <w:rsid w:val="00B9373F"/>
    <w:rsid w:val="00BA5C8C"/>
    <w:rsid w:val="00BC445B"/>
    <w:rsid w:val="00C039F0"/>
    <w:rsid w:val="00C52822"/>
    <w:rsid w:val="00C55C4A"/>
    <w:rsid w:val="00C647A4"/>
    <w:rsid w:val="00C73739"/>
    <w:rsid w:val="00C86D06"/>
    <w:rsid w:val="00CB658F"/>
    <w:rsid w:val="00CC2383"/>
    <w:rsid w:val="00CC6837"/>
    <w:rsid w:val="00CD6BB8"/>
    <w:rsid w:val="00D01BA9"/>
    <w:rsid w:val="00D30B1C"/>
    <w:rsid w:val="00D56E7D"/>
    <w:rsid w:val="00D91CA0"/>
    <w:rsid w:val="00DD2C43"/>
    <w:rsid w:val="00DD383D"/>
    <w:rsid w:val="00DE7E57"/>
    <w:rsid w:val="00E53D02"/>
    <w:rsid w:val="00E824BC"/>
    <w:rsid w:val="00E84262"/>
    <w:rsid w:val="00E970F1"/>
    <w:rsid w:val="00EA2AF1"/>
    <w:rsid w:val="00ED0892"/>
    <w:rsid w:val="00F0526C"/>
    <w:rsid w:val="00F42988"/>
    <w:rsid w:val="00FB2430"/>
    <w:rsid w:val="00FB462D"/>
    <w:rsid w:val="00FB7038"/>
    <w:rsid w:val="00FD2343"/>
    <w:rsid w:val="00FE29C1"/>
    <w:rsid w:val="012B0DF9"/>
    <w:rsid w:val="01DE5AF3"/>
    <w:rsid w:val="063159C2"/>
    <w:rsid w:val="074E3191"/>
    <w:rsid w:val="0A2315EF"/>
    <w:rsid w:val="0A495D69"/>
    <w:rsid w:val="0C922E30"/>
    <w:rsid w:val="0E59361F"/>
    <w:rsid w:val="12FA59C3"/>
    <w:rsid w:val="133F3003"/>
    <w:rsid w:val="1857464E"/>
    <w:rsid w:val="19774A9C"/>
    <w:rsid w:val="1B54447C"/>
    <w:rsid w:val="1D7D7B58"/>
    <w:rsid w:val="21846644"/>
    <w:rsid w:val="22BF6AA0"/>
    <w:rsid w:val="232E7D6A"/>
    <w:rsid w:val="24F7122C"/>
    <w:rsid w:val="253961EF"/>
    <w:rsid w:val="27E00971"/>
    <w:rsid w:val="28732C17"/>
    <w:rsid w:val="2BAA2AD1"/>
    <w:rsid w:val="2D78471E"/>
    <w:rsid w:val="2E7B72F6"/>
    <w:rsid w:val="2EFF34C4"/>
    <w:rsid w:val="303A5249"/>
    <w:rsid w:val="31563F9E"/>
    <w:rsid w:val="32BA6755"/>
    <w:rsid w:val="33244DFA"/>
    <w:rsid w:val="35C60EFF"/>
    <w:rsid w:val="37863766"/>
    <w:rsid w:val="3ABB02C8"/>
    <w:rsid w:val="3CA13B8B"/>
    <w:rsid w:val="3D1C05A2"/>
    <w:rsid w:val="3EEA09C3"/>
    <w:rsid w:val="40634BB2"/>
    <w:rsid w:val="411F7EE8"/>
    <w:rsid w:val="427036B7"/>
    <w:rsid w:val="434E0CE7"/>
    <w:rsid w:val="45674173"/>
    <w:rsid w:val="45853EF2"/>
    <w:rsid w:val="48B14A50"/>
    <w:rsid w:val="497078D2"/>
    <w:rsid w:val="49853B2F"/>
    <w:rsid w:val="4A9968CD"/>
    <w:rsid w:val="4B8425A7"/>
    <w:rsid w:val="4BC13280"/>
    <w:rsid w:val="4E2F24EB"/>
    <w:rsid w:val="4FC2107E"/>
    <w:rsid w:val="50C259CB"/>
    <w:rsid w:val="525B2057"/>
    <w:rsid w:val="54010344"/>
    <w:rsid w:val="54422A6C"/>
    <w:rsid w:val="545F7620"/>
    <w:rsid w:val="55114AA0"/>
    <w:rsid w:val="55902DF0"/>
    <w:rsid w:val="5C54515F"/>
    <w:rsid w:val="5EAC0136"/>
    <w:rsid w:val="624D1CF8"/>
    <w:rsid w:val="63F368C6"/>
    <w:rsid w:val="66A2750E"/>
    <w:rsid w:val="6742409A"/>
    <w:rsid w:val="69FE4B1A"/>
    <w:rsid w:val="6C984EAE"/>
    <w:rsid w:val="706B159E"/>
    <w:rsid w:val="70E44DB9"/>
    <w:rsid w:val="74A8450F"/>
    <w:rsid w:val="761B3CCA"/>
    <w:rsid w:val="7844735D"/>
    <w:rsid w:val="784D542F"/>
    <w:rsid w:val="7A2D5D13"/>
    <w:rsid w:val="7C5D0A2F"/>
    <w:rsid w:val="7CC16B16"/>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0"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34" w:semiHidden="0" w:name="List Paragraph"/>
  </w:latentStyles>
  <w:style w:type="paragraph" w:default="1" w:styleId="1">
    <w:name w:val="Normal"/>
    <w:autoRedefine/>
    <w:qFormat/>
    <w:uiPriority w:val="0"/>
    <w:pPr>
      <w:spacing w:after="0" w:line="240" w:lineRule="auto"/>
    </w:pPr>
    <w:rPr>
      <w:rFonts w:ascii="Arial" w:hAnsi="Arial" w:eastAsia="Times New Roman" w:cs="Times New Roman"/>
      <w:sz w:val="28"/>
      <w:szCs w:val="24"/>
      <w:lang w:val="pt-BR" w:eastAsia="pt-BR" w:bidi="ar-SA"/>
    </w:rPr>
  </w:style>
  <w:style w:type="paragraph" w:styleId="2">
    <w:name w:val="heading 4"/>
    <w:basedOn w:val="1"/>
    <w:next w:val="1"/>
    <w:link w:val="18"/>
    <w:autoRedefine/>
    <w:qFormat/>
    <w:uiPriority w:val="0"/>
    <w:pPr>
      <w:keepNext/>
      <w:ind w:firstLine="3420"/>
      <w:jc w:val="both"/>
      <w:outlineLvl w:val="3"/>
    </w:pPr>
    <w:rPr>
      <w:rFonts w:cs="Arial"/>
      <w:b/>
      <w:u w:val="single"/>
    </w:rPr>
  </w:style>
  <w:style w:type="paragraph" w:styleId="3">
    <w:name w:val="heading 5"/>
    <w:basedOn w:val="1"/>
    <w:next w:val="1"/>
    <w:link w:val="19"/>
    <w:autoRedefine/>
    <w:qFormat/>
    <w:uiPriority w:val="0"/>
    <w:pPr>
      <w:spacing w:before="240" w:after="60"/>
      <w:outlineLvl w:val="4"/>
    </w:pPr>
    <w:rPr>
      <w:rFonts w:ascii="Times New Roman" w:hAnsi="Times New Roman"/>
      <w:b/>
      <w:bCs/>
      <w:i/>
      <w:iCs/>
      <w:sz w:val="26"/>
      <w:szCs w:val="26"/>
    </w:rPr>
  </w:style>
  <w:style w:type="character" w:default="1" w:styleId="4">
    <w:name w:val="Default Paragraph Font"/>
    <w:autoRedefine/>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6">
    <w:name w:val="Emphasis"/>
    <w:basedOn w:val="4"/>
    <w:autoRedefine/>
    <w:qFormat/>
    <w:uiPriority w:val="0"/>
    <w:rPr>
      <w:i/>
      <w:iCs/>
    </w:rPr>
  </w:style>
  <w:style w:type="character" w:styleId="7">
    <w:name w:val="Hyperlink"/>
    <w:basedOn w:val="4"/>
    <w:autoRedefine/>
    <w:semiHidden/>
    <w:unhideWhenUsed/>
    <w:qFormat/>
    <w:uiPriority w:val="99"/>
    <w:rPr>
      <w:color w:val="0000FF"/>
      <w:u w:val="single"/>
    </w:rPr>
  </w:style>
  <w:style w:type="character" w:styleId="8">
    <w:name w:val="page number"/>
    <w:basedOn w:val="4"/>
    <w:autoRedefine/>
    <w:qFormat/>
    <w:uiPriority w:val="0"/>
  </w:style>
  <w:style w:type="paragraph" w:styleId="9">
    <w:name w:val="Body Text"/>
    <w:basedOn w:val="1"/>
    <w:qFormat/>
    <w:uiPriority w:val="1"/>
    <w:rPr>
      <w:rFonts w:ascii="Times New Roman" w:hAnsi="Times New Roman" w:eastAsia="Times New Roman" w:cs="Times New Roman"/>
      <w:sz w:val="24"/>
      <w:szCs w:val="24"/>
      <w:lang w:val="pt-PT" w:eastAsia="en-US" w:bidi="ar-SA"/>
    </w:rPr>
  </w:style>
  <w:style w:type="paragraph" w:styleId="10">
    <w:name w:val="Body Text Indent 2"/>
    <w:basedOn w:val="1"/>
    <w:link w:val="23"/>
    <w:autoRedefine/>
    <w:qFormat/>
    <w:uiPriority w:val="0"/>
    <w:pPr>
      <w:spacing w:after="120" w:line="480" w:lineRule="auto"/>
      <w:ind w:left="283"/>
    </w:pPr>
    <w:rPr>
      <w:rFonts w:ascii="Times New Roman" w:hAnsi="Times New Roman"/>
      <w:sz w:val="24"/>
    </w:rPr>
  </w:style>
  <w:style w:type="paragraph" w:styleId="11">
    <w:name w:val="Normal (Web)"/>
    <w:autoRedefine/>
    <w:qFormat/>
    <w:uiPriority w:val="0"/>
    <w:pPr>
      <w:spacing w:before="0" w:beforeAutospacing="1" w:after="0" w:afterAutospacing="1"/>
      <w:ind w:left="0" w:right="0"/>
      <w:jc w:val="left"/>
    </w:pPr>
    <w:rPr>
      <w:rFonts w:ascii="Times New Roman" w:hAnsi="Times New Roman" w:eastAsia="SimSun" w:cs="Times New Roman"/>
      <w:kern w:val="0"/>
      <w:szCs w:val="24"/>
      <w:lang w:val="en-US" w:eastAsia="zh-CN" w:bidi="ar"/>
    </w:rPr>
  </w:style>
  <w:style w:type="paragraph" w:styleId="12">
    <w:name w:val="HTML Preformatted"/>
    <w:basedOn w:val="1"/>
    <w:link w:val="25"/>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13">
    <w:name w:val="Body Text 2"/>
    <w:basedOn w:val="1"/>
    <w:link w:val="24"/>
    <w:autoRedefine/>
    <w:qFormat/>
    <w:uiPriority w:val="0"/>
    <w:pPr>
      <w:spacing w:after="120" w:line="480" w:lineRule="auto"/>
    </w:pPr>
    <w:rPr>
      <w:rFonts w:ascii="Times New Roman" w:hAnsi="Times New Roman"/>
      <w:sz w:val="24"/>
    </w:rPr>
  </w:style>
  <w:style w:type="paragraph" w:styleId="14">
    <w:name w:val="header"/>
    <w:basedOn w:val="1"/>
    <w:link w:val="20"/>
    <w:autoRedefine/>
    <w:qFormat/>
    <w:uiPriority w:val="0"/>
    <w:pPr>
      <w:tabs>
        <w:tab w:val="center" w:pos="4419"/>
        <w:tab w:val="right" w:pos="8838"/>
      </w:tabs>
    </w:pPr>
    <w:rPr>
      <w:szCs w:val="20"/>
    </w:rPr>
  </w:style>
  <w:style w:type="paragraph" w:styleId="15">
    <w:name w:val="footer"/>
    <w:basedOn w:val="1"/>
    <w:link w:val="21"/>
    <w:autoRedefine/>
    <w:qFormat/>
    <w:uiPriority w:val="0"/>
    <w:pPr>
      <w:tabs>
        <w:tab w:val="center" w:pos="4419"/>
        <w:tab w:val="right" w:pos="8838"/>
      </w:tabs>
    </w:pPr>
    <w:rPr>
      <w:szCs w:val="20"/>
    </w:rPr>
  </w:style>
  <w:style w:type="paragraph" w:styleId="16">
    <w:name w:val="Body Text Indent"/>
    <w:basedOn w:val="1"/>
    <w:link w:val="22"/>
    <w:autoRedefine/>
    <w:qFormat/>
    <w:uiPriority w:val="0"/>
    <w:pPr>
      <w:spacing w:line="480" w:lineRule="auto"/>
      <w:ind w:firstLine="3419"/>
      <w:jc w:val="both"/>
    </w:pPr>
    <w:rPr>
      <w:rFonts w:ascii="Univers" w:hAnsi="Univers"/>
      <w:sz w:val="24"/>
    </w:rPr>
  </w:style>
  <w:style w:type="table" w:styleId="17">
    <w:name w:val="Table Grid"/>
    <w:basedOn w:val="5"/>
    <w:autoRedefine/>
    <w:qFormat/>
    <w:uiPriority w:val="39"/>
    <w:pPr>
      <w:spacing w:after="0" w:line="240" w:lineRule="auto"/>
    </w:pPr>
    <w:rPr>
      <w:kern w:val="2"/>
      <w14:ligatures w14:val="standardContextu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8">
    <w:name w:val="Título 4 Char"/>
    <w:basedOn w:val="4"/>
    <w:link w:val="2"/>
    <w:autoRedefine/>
    <w:qFormat/>
    <w:uiPriority w:val="0"/>
    <w:rPr>
      <w:rFonts w:ascii="Arial" w:hAnsi="Arial" w:eastAsia="Times New Roman" w:cs="Arial"/>
      <w:b/>
      <w:sz w:val="28"/>
      <w:szCs w:val="24"/>
      <w:u w:val="single"/>
      <w:lang w:eastAsia="pt-BR"/>
    </w:rPr>
  </w:style>
  <w:style w:type="character" w:customStyle="1" w:styleId="19">
    <w:name w:val="Título 5 Char"/>
    <w:basedOn w:val="4"/>
    <w:link w:val="3"/>
    <w:autoRedefine/>
    <w:qFormat/>
    <w:uiPriority w:val="0"/>
    <w:rPr>
      <w:rFonts w:ascii="Times New Roman" w:hAnsi="Times New Roman" w:eastAsia="Times New Roman" w:cs="Times New Roman"/>
      <w:b/>
      <w:bCs/>
      <w:i/>
      <w:iCs/>
      <w:sz w:val="26"/>
      <w:szCs w:val="26"/>
      <w:lang w:eastAsia="pt-BR"/>
    </w:rPr>
  </w:style>
  <w:style w:type="character" w:customStyle="1" w:styleId="20">
    <w:name w:val="Cabeçalho Char"/>
    <w:basedOn w:val="4"/>
    <w:link w:val="14"/>
    <w:autoRedefine/>
    <w:qFormat/>
    <w:uiPriority w:val="0"/>
    <w:rPr>
      <w:rFonts w:ascii="Arial" w:hAnsi="Arial" w:eastAsia="Times New Roman" w:cs="Times New Roman"/>
      <w:sz w:val="28"/>
      <w:szCs w:val="20"/>
      <w:lang w:eastAsia="pt-BR"/>
    </w:rPr>
  </w:style>
  <w:style w:type="character" w:customStyle="1" w:styleId="21">
    <w:name w:val="Rodapé Char"/>
    <w:basedOn w:val="4"/>
    <w:link w:val="15"/>
    <w:autoRedefine/>
    <w:qFormat/>
    <w:uiPriority w:val="0"/>
    <w:rPr>
      <w:rFonts w:ascii="Arial" w:hAnsi="Arial" w:eastAsia="Times New Roman" w:cs="Times New Roman"/>
      <w:sz w:val="28"/>
      <w:szCs w:val="20"/>
      <w:lang w:eastAsia="pt-BR"/>
    </w:rPr>
  </w:style>
  <w:style w:type="character" w:customStyle="1" w:styleId="22">
    <w:name w:val="Recuo de corpo de texto Char"/>
    <w:basedOn w:val="4"/>
    <w:link w:val="16"/>
    <w:autoRedefine/>
    <w:qFormat/>
    <w:uiPriority w:val="0"/>
    <w:rPr>
      <w:rFonts w:ascii="Univers" w:hAnsi="Univers" w:eastAsia="Times New Roman" w:cs="Times New Roman"/>
      <w:sz w:val="24"/>
      <w:szCs w:val="24"/>
      <w:lang w:eastAsia="pt-BR"/>
    </w:rPr>
  </w:style>
  <w:style w:type="character" w:customStyle="1" w:styleId="23">
    <w:name w:val="Recuo de corpo de texto 2 Char"/>
    <w:basedOn w:val="4"/>
    <w:link w:val="10"/>
    <w:autoRedefine/>
    <w:qFormat/>
    <w:uiPriority w:val="0"/>
    <w:rPr>
      <w:rFonts w:ascii="Times New Roman" w:hAnsi="Times New Roman" w:eastAsia="Times New Roman" w:cs="Times New Roman"/>
      <w:sz w:val="24"/>
      <w:szCs w:val="24"/>
      <w:lang w:eastAsia="pt-BR"/>
    </w:rPr>
  </w:style>
  <w:style w:type="character" w:customStyle="1" w:styleId="24">
    <w:name w:val="Corpo de texto 2 Char"/>
    <w:basedOn w:val="4"/>
    <w:link w:val="13"/>
    <w:autoRedefine/>
    <w:qFormat/>
    <w:uiPriority w:val="0"/>
    <w:rPr>
      <w:rFonts w:ascii="Times New Roman" w:hAnsi="Times New Roman" w:eastAsia="Times New Roman" w:cs="Times New Roman"/>
      <w:sz w:val="24"/>
      <w:szCs w:val="24"/>
      <w:lang w:eastAsia="pt-BR"/>
    </w:rPr>
  </w:style>
  <w:style w:type="character" w:customStyle="1" w:styleId="25">
    <w:name w:val="Pré-formatação HTML Char"/>
    <w:basedOn w:val="4"/>
    <w:link w:val="12"/>
    <w:autoRedefine/>
    <w:qFormat/>
    <w:uiPriority w:val="0"/>
    <w:rPr>
      <w:rFonts w:ascii="Courier New" w:hAnsi="Courier New" w:eastAsia="Times New Roman" w:cs="Courier New"/>
      <w:sz w:val="20"/>
      <w:szCs w:val="20"/>
      <w:lang w:eastAsia="pt-BR"/>
    </w:rPr>
  </w:style>
  <w:style w:type="character" w:customStyle="1" w:styleId="26">
    <w:name w:val="fontstyle01"/>
    <w:basedOn w:val="4"/>
    <w:autoRedefine/>
    <w:qFormat/>
    <w:uiPriority w:val="0"/>
    <w:rPr>
      <w:rFonts w:hint="default" w:ascii="CIDFont+F4" w:hAnsi="CIDFont+F4"/>
      <w:color w:val="000000"/>
      <w:sz w:val="24"/>
      <w:szCs w:val="24"/>
    </w:rPr>
  </w:style>
  <w:style w:type="character" w:customStyle="1" w:styleId="27">
    <w:name w:val="fontstyle21"/>
    <w:basedOn w:val="4"/>
    <w:autoRedefine/>
    <w:qFormat/>
    <w:uiPriority w:val="0"/>
    <w:rPr>
      <w:rFonts w:hint="default" w:ascii="Helvetica-Bold" w:hAnsi="Helvetica-Bold"/>
      <w:b/>
      <w:bCs/>
      <w:color w:val="000000"/>
      <w:sz w:val="26"/>
      <w:szCs w:val="26"/>
    </w:rPr>
  </w:style>
  <w:style w:type="paragraph" w:customStyle="1" w:styleId="28">
    <w:name w:val="Text body"/>
    <w:basedOn w:val="1"/>
    <w:autoRedefine/>
    <w:qFormat/>
    <w:uiPriority w:val="0"/>
    <w:pPr>
      <w:widowControl w:val="0"/>
      <w:suppressAutoHyphens/>
      <w:autoSpaceDN w:val="0"/>
      <w:spacing w:after="120"/>
    </w:pPr>
    <w:rPr>
      <w:rFonts w:ascii="Times New Roman" w:hAnsi="Times New Roman" w:eastAsia="Arial Unicode MS" w:cs="Tahoma"/>
      <w:kern w:val="3"/>
      <w:sz w:val="24"/>
      <w:lang w:eastAsia="zh-CN"/>
    </w:rPr>
  </w:style>
  <w:style w:type="paragraph" w:styleId="29">
    <w:name w:val="List Paragraph"/>
    <w:basedOn w:val="1"/>
    <w:autoRedefine/>
    <w:qFormat/>
    <w:uiPriority w:val="34"/>
    <w:pPr>
      <w:suppressAutoHyphens/>
      <w:spacing w:line="100" w:lineRule="atLeast"/>
      <w:ind w:left="720"/>
      <w:contextualSpacing/>
    </w:pPr>
    <w:rPr>
      <w:rFonts w:ascii="Times New Roman" w:hAnsi="Times New Roman"/>
      <w:sz w:val="24"/>
    </w:rPr>
  </w:style>
  <w:style w:type="paragraph" w:customStyle="1" w:styleId="30">
    <w:name w:val="Standard"/>
    <w:autoRedefine/>
    <w:qFormat/>
    <w:uiPriority w:val="0"/>
    <w:pPr>
      <w:widowControl w:val="0"/>
      <w:suppressAutoHyphens/>
      <w:autoSpaceDN w:val="0"/>
      <w:spacing w:after="0" w:line="240" w:lineRule="auto"/>
      <w:textAlignment w:val="baseline"/>
    </w:pPr>
    <w:rPr>
      <w:rFonts w:ascii="Times New Roman" w:hAnsi="Times New Roman" w:eastAsia="SimSun" w:cs="Tahoma"/>
      <w:kern w:val="3"/>
      <w:sz w:val="24"/>
      <w:szCs w:val="24"/>
      <w:lang w:val="pt-BR" w:eastAsia="zh-CN" w:bidi="hi-IN"/>
    </w:rPr>
  </w:style>
  <w:style w:type="paragraph" w:customStyle="1" w:styleId="31">
    <w:name w:val="WW-Corpo de texto 3"/>
    <w:basedOn w:val="1"/>
    <w:autoRedefine/>
    <w:qFormat/>
    <w:uiPriority w:val="0"/>
    <w:pPr>
      <w:jc w:val="both"/>
    </w:pPr>
    <w:rPr>
      <w:rFonts w:ascii="Times New Roman" w:hAnsi="Times New Roman"/>
      <w:sz w:val="24"/>
      <w:szCs w:val="20"/>
      <w:lang w:eastAsia="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jpeg"/><Relationship Id="rId10" Type="http://schemas.openxmlformats.org/officeDocument/2006/relationships/image" Target="media/image3.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oleObject" Target="embeddings/oleObject1.bin"/></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837</Words>
  <Characters>4523</Characters>
  <Lines>37</Lines>
  <Paragraphs>10</Paragraphs>
  <TotalTime>49</TotalTime>
  <ScaleCrop>false</ScaleCrop>
  <LinksUpToDate>false</LinksUpToDate>
  <CharactersWithSpaces>5350</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2023-11-01T13:12:00Z</dcterms:created>
  <dc:creator>Jefferson</dc:creator>
  <cp:lastModifiedBy>User</cp:lastModifiedBy>
  <cp:lastPrinted>2025-08-05T12:24:31Z</cp:lastPrinted>
  <dcterms:modified xsi:type="dcterms:W3CDTF">2025-08-05T12:25:45Z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1046-12.2.0.21931</vt:lpwstr>
  </property>
  <property fmtid="{D5CDD505-2E9C-101B-9397-08002B2CF9AE}" pid="3" name="ICV">
    <vt:lpwstr>3FA4F39804CF40DBBDED292512DF7068_13</vt:lpwstr>
  </property>
</Properties>
</file>